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CC6A6" w14:textId="652FCC98" w:rsidR="00213895" w:rsidRDefault="00213895" w:rsidP="00213895">
      <w:pPr>
        <w:spacing w:after="0" w:line="360" w:lineRule="auto"/>
        <w:jc w:val="both"/>
        <w:rPr>
          <w:rFonts w:ascii="Times New Roman" w:hAnsi="Times New Roman"/>
          <w:b/>
          <w:bCs/>
          <w:sz w:val="24"/>
          <w:szCs w:val="24"/>
        </w:rPr>
      </w:pPr>
      <w:bookmarkStart w:id="0" w:name="_GoBack"/>
      <w:bookmarkEnd w:id="0"/>
      <w:r w:rsidRPr="00213895">
        <w:rPr>
          <w:rFonts w:ascii="Times New Roman" w:hAnsi="Times New Roman"/>
          <w:b/>
          <w:bCs/>
          <w:sz w:val="24"/>
          <w:szCs w:val="24"/>
        </w:rPr>
        <w:t>POLITICAL SCIENCE AND PUBLIC ADMINISTRATION (REGULAR EDUCATION) MASTER’S PROGRAM WITH THESIS CURRICULUM</w:t>
      </w:r>
    </w:p>
    <w:p w14:paraId="72A802BF" w14:textId="77777777" w:rsidR="002C0393" w:rsidRDefault="002C0393" w:rsidP="00213895">
      <w:pPr>
        <w:spacing w:after="0" w:line="360" w:lineRule="auto"/>
        <w:jc w:val="both"/>
        <w:rPr>
          <w:rFonts w:ascii="Times New Roman" w:hAnsi="Times New Roman"/>
          <w:b/>
          <w:bCs/>
          <w:sz w:val="24"/>
          <w:szCs w:val="24"/>
        </w:rPr>
      </w:pPr>
    </w:p>
    <w:p w14:paraId="3484C480" w14:textId="17171995" w:rsidR="002C0393" w:rsidRDefault="002C0393" w:rsidP="00213895">
      <w:pPr>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1B776F">
        <w:rPr>
          <w:rFonts w:ascii="Times New Roman" w:hAnsi="Times New Roman"/>
          <w:b/>
          <w:bCs/>
          <w:sz w:val="24"/>
          <w:szCs w:val="24"/>
        </w:rPr>
        <w:t xml:space="preserve">    </w:t>
      </w:r>
      <w:r>
        <w:rPr>
          <w:rFonts w:ascii="Times New Roman" w:hAnsi="Times New Roman"/>
          <w:b/>
          <w:bCs/>
          <w:sz w:val="24"/>
          <w:szCs w:val="24"/>
        </w:rPr>
        <w:t>I.SEMESTER</w:t>
      </w:r>
    </w:p>
    <w:p w14:paraId="792F327D" w14:textId="77777777" w:rsidR="00213895" w:rsidRDefault="00213895" w:rsidP="00213895">
      <w:pPr>
        <w:spacing w:after="0" w:line="360" w:lineRule="auto"/>
        <w:jc w:val="both"/>
        <w:rPr>
          <w:rFonts w:ascii="Times New Roman" w:hAnsi="Times New Roman"/>
          <w:b/>
          <w:bCs/>
          <w:sz w:val="24"/>
          <w:szCs w:val="24"/>
        </w:rPr>
      </w:pPr>
    </w:p>
    <w:p w14:paraId="29A682E6" w14:textId="1A1517F7" w:rsidR="002C0393" w:rsidRDefault="00BD625B" w:rsidP="00213895">
      <w:pPr>
        <w:spacing w:after="0" w:line="360" w:lineRule="auto"/>
        <w:jc w:val="both"/>
        <w:rPr>
          <w:rFonts w:ascii="Times New Roman" w:hAnsi="Times New Roman"/>
          <w:b/>
          <w:bCs/>
          <w:sz w:val="24"/>
          <w:szCs w:val="24"/>
        </w:rPr>
      </w:pPr>
      <w:r w:rsidRPr="00213895">
        <w:rPr>
          <w:rFonts w:ascii="Times New Roman" w:hAnsi="Times New Roman"/>
          <w:b/>
          <w:bCs/>
          <w:sz w:val="24"/>
          <w:szCs w:val="24"/>
        </w:rPr>
        <w:t>SBK501</w:t>
      </w:r>
      <w:r w:rsidR="002C0393">
        <w:rPr>
          <w:rFonts w:ascii="Times New Roman" w:hAnsi="Times New Roman"/>
          <w:b/>
          <w:bCs/>
          <w:sz w:val="24"/>
          <w:szCs w:val="24"/>
        </w:rPr>
        <w:t>-</w:t>
      </w:r>
      <w:r w:rsidRPr="00213895">
        <w:rPr>
          <w:rFonts w:ascii="Times New Roman" w:hAnsi="Times New Roman"/>
          <w:b/>
          <w:bCs/>
          <w:sz w:val="24"/>
          <w:szCs w:val="24"/>
        </w:rPr>
        <w:t>Scientific Research Methods and Publication Ethics</w:t>
      </w:r>
    </w:p>
    <w:p w14:paraId="0377E011" w14:textId="2C7F45D3" w:rsidR="00BD625B" w:rsidRDefault="00BD625B" w:rsidP="002C0393">
      <w:pPr>
        <w:spacing w:after="0" w:line="360" w:lineRule="auto"/>
        <w:ind w:firstLine="708"/>
        <w:jc w:val="both"/>
        <w:rPr>
          <w:rFonts w:ascii="Times New Roman" w:hAnsi="Times New Roman"/>
          <w:sz w:val="24"/>
          <w:szCs w:val="24"/>
          <w:lang w:eastAsia="tr-TR"/>
        </w:rPr>
      </w:pPr>
      <w:r w:rsidRPr="00213895">
        <w:rPr>
          <w:rFonts w:ascii="Times New Roman" w:hAnsi="Times New Roman"/>
          <w:sz w:val="24"/>
          <w:szCs w:val="24"/>
          <w:lang w:eastAsia="tr-TR"/>
        </w:rPr>
        <w:t xml:space="preserve"> Information will be provided about the research techniques and methods applied in the social sciences, and especially in communication sciences. Different approaches in research methods and, in light of these approaches, the selection of the research topic and the steps that need to be taken will be shared. In the scientific research process; information will be given about problem identification, data collection, data analysis, and interpretation of results. Examples of quantitative and qualitative research will be presented and, in light of this information, the formation of the research problem and research questions will be examined. Hypothesis formation, conceptualization, measurement, data collection, data analysis, evaluation/interpretation of data, and report writing techniques will be included within the scope of this course. The concept of ethics and ethical theories, research ethics and publication ethics, and unethical behaviors will be emphasized. The most common research and publication ethics violations and the methods of preventing them, as well as the procedures to be followed in case of detecting violations, will be presented. Scientific ethical rules, writing rules, and the features to be considered will be shared.</w:t>
      </w:r>
    </w:p>
    <w:p w14:paraId="0A230B0E" w14:textId="77777777" w:rsidR="00213895" w:rsidRPr="00213895" w:rsidRDefault="00213895" w:rsidP="00213895">
      <w:pPr>
        <w:spacing w:after="0" w:line="360" w:lineRule="auto"/>
        <w:jc w:val="both"/>
        <w:rPr>
          <w:rFonts w:ascii="Times New Roman" w:hAnsi="Times New Roman"/>
          <w:sz w:val="24"/>
          <w:szCs w:val="24"/>
          <w:lang w:eastAsia="tr-TR"/>
        </w:rPr>
      </w:pPr>
    </w:p>
    <w:p w14:paraId="0CAD5DE7" w14:textId="77777777" w:rsidR="002C0393" w:rsidRDefault="00BD625B" w:rsidP="00213895">
      <w:pPr>
        <w:spacing w:after="0" w:line="360" w:lineRule="auto"/>
        <w:jc w:val="both"/>
        <w:rPr>
          <w:rFonts w:ascii="Times New Roman" w:hAnsi="Times New Roman"/>
          <w:b/>
          <w:bCs/>
          <w:sz w:val="24"/>
          <w:szCs w:val="24"/>
        </w:rPr>
      </w:pPr>
      <w:r w:rsidRPr="00213895">
        <w:rPr>
          <w:rFonts w:ascii="Times New Roman" w:hAnsi="Times New Roman"/>
          <w:b/>
          <w:bCs/>
          <w:sz w:val="24"/>
          <w:szCs w:val="24"/>
        </w:rPr>
        <w:t>SBK503</w:t>
      </w:r>
      <w:r w:rsidR="002C0393">
        <w:rPr>
          <w:rFonts w:ascii="Helvetica Neue" w:hAnsi="Helvetica Neue"/>
          <w:color w:val="0A0A0A"/>
          <w:shd w:val="clear" w:color="auto" w:fill="FFFFFF"/>
        </w:rPr>
        <w:t>-</w:t>
      </w:r>
      <w:r w:rsidR="006B58C9" w:rsidRPr="006B58C9">
        <w:rPr>
          <w:rFonts w:ascii="Times New Roman" w:hAnsi="Times New Roman"/>
          <w:b/>
          <w:bCs/>
          <w:sz w:val="24"/>
          <w:szCs w:val="24"/>
        </w:rPr>
        <w:t>Research in Area of Specialization</w:t>
      </w:r>
    </w:p>
    <w:p w14:paraId="67DD524C" w14:textId="2282BD85" w:rsidR="00BD625B" w:rsidRDefault="00BD625B" w:rsidP="002C0393">
      <w:pPr>
        <w:spacing w:after="0" w:line="360" w:lineRule="auto"/>
        <w:ind w:firstLine="708"/>
        <w:jc w:val="both"/>
        <w:rPr>
          <w:rFonts w:ascii="Times New Roman" w:hAnsi="Times New Roman"/>
          <w:sz w:val="24"/>
          <w:szCs w:val="24"/>
          <w:lang w:eastAsia="tr-TR"/>
        </w:rPr>
      </w:pPr>
      <w:r w:rsidRPr="00213895">
        <w:rPr>
          <w:rFonts w:ascii="Times New Roman" w:hAnsi="Times New Roman"/>
          <w:sz w:val="24"/>
          <w:szCs w:val="24"/>
          <w:lang w:eastAsia="tr-TR"/>
        </w:rPr>
        <w:t>This course is designed to support graduate students in Political Science and Public Administration in conducting their thesis studies in accordance with scientific research principles. The course aims to equip students with competencies in identifying research topics, conducting literature reviews, developing theoretical frameworks, formulating research questions, and selecting appropriate methodologies.</w:t>
      </w:r>
    </w:p>
    <w:p w14:paraId="54505FE3" w14:textId="77777777" w:rsidR="00213895" w:rsidRPr="00213895" w:rsidRDefault="00213895" w:rsidP="00213895">
      <w:pPr>
        <w:spacing w:after="0" w:line="360" w:lineRule="auto"/>
        <w:jc w:val="both"/>
        <w:rPr>
          <w:rFonts w:ascii="Times New Roman" w:hAnsi="Times New Roman"/>
          <w:sz w:val="24"/>
          <w:szCs w:val="24"/>
          <w:lang w:eastAsia="tr-TR"/>
        </w:rPr>
      </w:pPr>
    </w:p>
    <w:p w14:paraId="13FC9286" w14:textId="6EA6AD74" w:rsidR="002C0393" w:rsidRDefault="00BD625B" w:rsidP="00213895">
      <w:pPr>
        <w:spacing w:after="0" w:line="360" w:lineRule="auto"/>
        <w:jc w:val="both"/>
        <w:rPr>
          <w:rFonts w:ascii="Times New Roman" w:hAnsi="Times New Roman"/>
          <w:b/>
          <w:bCs/>
          <w:sz w:val="24"/>
          <w:szCs w:val="24"/>
        </w:rPr>
      </w:pPr>
      <w:r w:rsidRPr="00213895">
        <w:rPr>
          <w:rFonts w:ascii="Times New Roman" w:hAnsi="Times New Roman"/>
          <w:b/>
          <w:bCs/>
          <w:sz w:val="24"/>
          <w:szCs w:val="24"/>
        </w:rPr>
        <w:t>SBK505</w:t>
      </w:r>
      <w:r w:rsidR="002C0393">
        <w:rPr>
          <w:rFonts w:ascii="Times New Roman" w:hAnsi="Times New Roman"/>
          <w:b/>
          <w:bCs/>
          <w:sz w:val="24"/>
          <w:szCs w:val="24"/>
        </w:rPr>
        <w:t>-</w:t>
      </w:r>
      <w:r w:rsidRPr="00213895">
        <w:rPr>
          <w:rFonts w:ascii="Times New Roman" w:hAnsi="Times New Roman"/>
          <w:b/>
          <w:bCs/>
          <w:sz w:val="24"/>
          <w:szCs w:val="24"/>
        </w:rPr>
        <w:t>Master’s Thesis Preparation Course</w:t>
      </w:r>
    </w:p>
    <w:p w14:paraId="41EB8B84" w14:textId="6A532D45" w:rsidR="00BD625B" w:rsidRDefault="00BD625B" w:rsidP="002C0393">
      <w:pPr>
        <w:spacing w:after="0" w:line="360" w:lineRule="auto"/>
        <w:ind w:firstLine="708"/>
        <w:jc w:val="both"/>
        <w:rPr>
          <w:rFonts w:ascii="Times New Roman" w:hAnsi="Times New Roman"/>
          <w:sz w:val="24"/>
          <w:szCs w:val="24"/>
          <w:lang w:eastAsia="tr-TR"/>
        </w:rPr>
      </w:pPr>
      <w:r w:rsidRPr="00050A8A">
        <w:rPr>
          <w:rFonts w:ascii="Times New Roman" w:hAnsi="Times New Roman"/>
          <w:sz w:val="24"/>
          <w:szCs w:val="24"/>
          <w:lang w:eastAsia="tr-TR"/>
        </w:rPr>
        <w:t>This course aims to prepare graduate students in Political Science and Public Administration for the thesis process in a systematic and scientific manner. It focuses on developing students’ abilities to identify a research topic, define the research problem, formulate objectives and hypotheses, and determine the scope and limitations of their studies.</w:t>
      </w:r>
      <w:r w:rsidRPr="00213895">
        <w:rPr>
          <w:rFonts w:ascii="Times New Roman" w:hAnsi="Times New Roman"/>
          <w:sz w:val="24"/>
          <w:szCs w:val="24"/>
          <w:lang w:eastAsia="tr-TR"/>
        </w:rPr>
        <w:t xml:space="preserve"> </w:t>
      </w:r>
      <w:r w:rsidRPr="00050A8A">
        <w:rPr>
          <w:rFonts w:ascii="Times New Roman" w:hAnsi="Times New Roman"/>
          <w:sz w:val="24"/>
          <w:szCs w:val="24"/>
          <w:lang w:eastAsia="tr-TR"/>
        </w:rPr>
        <w:t xml:space="preserve">During the course, students conduct comprehensive literature reviews related to their thesis </w:t>
      </w:r>
      <w:r w:rsidRPr="00050A8A">
        <w:rPr>
          <w:rFonts w:ascii="Times New Roman" w:hAnsi="Times New Roman"/>
          <w:sz w:val="24"/>
          <w:szCs w:val="24"/>
          <w:lang w:eastAsia="tr-TR"/>
        </w:rPr>
        <w:lastRenderedPageBreak/>
        <w:t>topics, analyze existing studies, and identify the original contribution of their research. The course also covers the development of a theoretical framework, selection of appropriate research methods, identification of data collection techniques, and the design of the research process.</w:t>
      </w:r>
    </w:p>
    <w:p w14:paraId="5C648715" w14:textId="77777777" w:rsidR="00213895" w:rsidRPr="00213895" w:rsidRDefault="00213895" w:rsidP="00213895">
      <w:pPr>
        <w:spacing w:after="0" w:line="360" w:lineRule="auto"/>
        <w:jc w:val="both"/>
        <w:rPr>
          <w:rFonts w:ascii="Times New Roman" w:hAnsi="Times New Roman"/>
          <w:sz w:val="24"/>
          <w:szCs w:val="24"/>
          <w:lang w:eastAsia="tr-TR"/>
        </w:rPr>
      </w:pPr>
    </w:p>
    <w:p w14:paraId="14E53BD0" w14:textId="208248B2" w:rsidR="002C0393" w:rsidRDefault="00BD625B" w:rsidP="00213895">
      <w:pPr>
        <w:tabs>
          <w:tab w:val="left" w:pos="8647"/>
        </w:tabs>
        <w:spacing w:line="360" w:lineRule="auto"/>
        <w:jc w:val="both"/>
        <w:rPr>
          <w:rFonts w:ascii="Times New Roman" w:hAnsi="Times New Roman"/>
          <w:b/>
          <w:bCs/>
          <w:sz w:val="24"/>
          <w:szCs w:val="24"/>
          <w:lang w:eastAsia="tr-TR"/>
        </w:rPr>
      </w:pPr>
      <w:r w:rsidRPr="00213895">
        <w:rPr>
          <w:rFonts w:ascii="Times New Roman" w:hAnsi="Times New Roman"/>
          <w:b/>
          <w:bCs/>
          <w:sz w:val="24"/>
          <w:szCs w:val="24"/>
          <w:lang w:eastAsia="tr-TR"/>
        </w:rPr>
        <w:t>SBK507</w:t>
      </w:r>
      <w:r w:rsidR="002C0393">
        <w:rPr>
          <w:rFonts w:ascii="Times New Roman" w:hAnsi="Times New Roman"/>
          <w:b/>
          <w:bCs/>
          <w:sz w:val="24"/>
          <w:szCs w:val="24"/>
          <w:lang w:eastAsia="tr-TR"/>
        </w:rPr>
        <w:t>-</w:t>
      </w:r>
      <w:r w:rsidRPr="00213895">
        <w:rPr>
          <w:rFonts w:ascii="Times New Roman" w:hAnsi="Times New Roman"/>
          <w:b/>
          <w:bCs/>
          <w:sz w:val="24"/>
          <w:szCs w:val="24"/>
          <w:lang w:eastAsia="tr-TR"/>
        </w:rPr>
        <w:t>Regulation and Regulatory Agencies</w:t>
      </w:r>
    </w:p>
    <w:p w14:paraId="52596298" w14:textId="4BD09574" w:rsidR="00BD625B" w:rsidRPr="00213895" w:rsidRDefault="002C0393" w:rsidP="00213895">
      <w:pPr>
        <w:tabs>
          <w:tab w:val="left" w:pos="8647"/>
        </w:tabs>
        <w:spacing w:line="360" w:lineRule="auto"/>
        <w:jc w:val="both"/>
        <w:rPr>
          <w:rFonts w:ascii="Times New Roman" w:hAnsi="Times New Roman"/>
          <w:sz w:val="24"/>
          <w:szCs w:val="24"/>
        </w:rPr>
      </w:pPr>
      <w:r>
        <w:rPr>
          <w:rFonts w:ascii="Times New Roman" w:hAnsi="Times New Roman"/>
          <w:b/>
          <w:bCs/>
          <w:sz w:val="24"/>
          <w:szCs w:val="24"/>
          <w:lang w:eastAsia="tr-TR"/>
        </w:rPr>
        <w:t xml:space="preserve">          </w:t>
      </w:r>
      <w:r w:rsidR="00BD625B" w:rsidRPr="00213895">
        <w:rPr>
          <w:rFonts w:ascii="Times New Roman" w:hAnsi="Times New Roman"/>
          <w:sz w:val="24"/>
          <w:szCs w:val="24"/>
        </w:rPr>
        <w:t>To examine the concept of regulation; the emergence and development of regulatory policies; the structure, functioning, and independence of regulatory agencies; regulatory tools and methods; the role of regulation in a market economy; the accountability and oversight of regulatory bodies; and regulatory practices in Turkey and around the world.</w:t>
      </w:r>
    </w:p>
    <w:p w14:paraId="63A54C5D" w14:textId="77777777" w:rsidR="002C0393" w:rsidRDefault="00BD625B" w:rsidP="00213895">
      <w:pPr>
        <w:tabs>
          <w:tab w:val="left" w:pos="8647"/>
        </w:tabs>
        <w:spacing w:line="360" w:lineRule="auto"/>
        <w:jc w:val="both"/>
        <w:rPr>
          <w:rFonts w:ascii="Times New Roman" w:hAnsi="Times New Roman"/>
          <w:b/>
          <w:bCs/>
          <w:sz w:val="24"/>
          <w:szCs w:val="24"/>
          <w:lang w:eastAsia="tr-TR"/>
        </w:rPr>
      </w:pPr>
      <w:r w:rsidRPr="00213895">
        <w:rPr>
          <w:rFonts w:ascii="Times New Roman" w:hAnsi="Times New Roman"/>
          <w:b/>
          <w:bCs/>
          <w:sz w:val="24"/>
          <w:szCs w:val="24"/>
          <w:lang w:eastAsia="tr-TR"/>
        </w:rPr>
        <w:t>SBK509</w:t>
      </w:r>
      <w:r w:rsidR="002C0393">
        <w:rPr>
          <w:rFonts w:ascii="Times New Roman" w:hAnsi="Times New Roman"/>
          <w:b/>
          <w:bCs/>
          <w:sz w:val="24"/>
          <w:szCs w:val="24"/>
          <w:lang w:eastAsia="tr-TR"/>
        </w:rPr>
        <w:t>-</w:t>
      </w:r>
      <w:r w:rsidRPr="00213895">
        <w:rPr>
          <w:rFonts w:ascii="Times New Roman" w:hAnsi="Times New Roman"/>
          <w:b/>
          <w:bCs/>
          <w:sz w:val="24"/>
          <w:szCs w:val="24"/>
          <w:lang w:eastAsia="tr-TR"/>
        </w:rPr>
        <w:t>History of the Modern State in Turkey</w:t>
      </w:r>
    </w:p>
    <w:p w14:paraId="3FE46978" w14:textId="4CC9E0A4" w:rsidR="00BD625B" w:rsidRPr="00213895"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lang w:eastAsia="tr-TR"/>
        </w:rPr>
        <w:t xml:space="preserve">            </w:t>
      </w:r>
      <w:r w:rsidR="00BD625B" w:rsidRPr="00213895">
        <w:rPr>
          <w:rFonts w:ascii="Times New Roman" w:hAnsi="Times New Roman"/>
          <w:sz w:val="24"/>
          <w:szCs w:val="24"/>
        </w:rPr>
        <w:t>This course will examine what the modern state is, the process of the formation of the modern state in Turkey, and the concepts and institutions that have emerged as a result of encountering modern politics, such as citizenship, the public sphere, ideology, identity, nationalism, secularism, and constitutional democracy.</w:t>
      </w:r>
    </w:p>
    <w:p w14:paraId="75A966D8" w14:textId="77777777" w:rsidR="002C0393" w:rsidRDefault="00BD625B" w:rsidP="00213895">
      <w:pPr>
        <w:tabs>
          <w:tab w:val="left" w:pos="8647"/>
        </w:tabs>
        <w:spacing w:line="360" w:lineRule="auto"/>
        <w:jc w:val="both"/>
        <w:rPr>
          <w:rFonts w:ascii="Times New Roman" w:hAnsi="Times New Roman"/>
          <w:b/>
          <w:bCs/>
          <w:sz w:val="24"/>
          <w:szCs w:val="24"/>
          <w:lang w:eastAsia="tr-TR"/>
        </w:rPr>
      </w:pPr>
      <w:r w:rsidRPr="00213895">
        <w:rPr>
          <w:rFonts w:ascii="Times New Roman" w:hAnsi="Times New Roman"/>
          <w:b/>
          <w:bCs/>
          <w:sz w:val="24"/>
          <w:szCs w:val="24"/>
          <w:lang w:eastAsia="tr-TR"/>
        </w:rPr>
        <w:t>SBK511</w:t>
      </w:r>
      <w:r w:rsidR="002C0393">
        <w:rPr>
          <w:rFonts w:ascii="Times New Roman" w:hAnsi="Times New Roman"/>
          <w:b/>
          <w:bCs/>
          <w:sz w:val="24"/>
          <w:szCs w:val="24"/>
          <w:lang w:eastAsia="tr-TR"/>
        </w:rPr>
        <w:t>-</w:t>
      </w:r>
      <w:r w:rsidRPr="00213895">
        <w:rPr>
          <w:rFonts w:ascii="Times New Roman" w:hAnsi="Times New Roman"/>
          <w:b/>
          <w:bCs/>
          <w:sz w:val="24"/>
          <w:szCs w:val="24"/>
          <w:lang w:eastAsia="tr-TR"/>
        </w:rPr>
        <w:t>Public Policies in the European Union</w:t>
      </w:r>
    </w:p>
    <w:p w14:paraId="39F3F3CD" w14:textId="301A5C31" w:rsidR="00BD625B" w:rsidRPr="00213895" w:rsidRDefault="002C0393" w:rsidP="00213895">
      <w:pPr>
        <w:tabs>
          <w:tab w:val="left" w:pos="8647"/>
        </w:tabs>
        <w:spacing w:line="360" w:lineRule="auto"/>
        <w:jc w:val="both"/>
        <w:rPr>
          <w:rFonts w:ascii="Times New Roman" w:hAnsi="Times New Roman"/>
          <w:sz w:val="24"/>
          <w:szCs w:val="24"/>
        </w:rPr>
      </w:pPr>
      <w:r>
        <w:rPr>
          <w:rFonts w:ascii="Times New Roman" w:hAnsi="Times New Roman"/>
          <w:b/>
          <w:bCs/>
          <w:sz w:val="24"/>
          <w:szCs w:val="24"/>
          <w:lang w:eastAsia="tr-TR"/>
        </w:rPr>
        <w:t xml:space="preserve">          </w:t>
      </w:r>
      <w:r w:rsidR="00BD625B" w:rsidRPr="00213895">
        <w:rPr>
          <w:rFonts w:ascii="Times New Roman" w:hAnsi="Times New Roman"/>
          <w:sz w:val="24"/>
          <w:szCs w:val="24"/>
        </w:rPr>
        <w:t>This course is designed to evaluate policy-making and implementation processes, structures, institutions, and key policy areas at the European Union level. In this context, policy-making and implementation processes, inter-institutional dynamics, their impacts on member states, and the fundamental dynamics of interaction between different levels will be assessed in light of existing theories and practices. Key public policy areas covered in the course include the internal market, economic and monetary union, regional policy, social policy, environmental policy, migration policy, and the common foreign and security policy.</w:t>
      </w:r>
    </w:p>
    <w:p w14:paraId="287F612B" w14:textId="124A8FAC" w:rsidR="002C0393" w:rsidRDefault="00BD625B" w:rsidP="00213895">
      <w:pPr>
        <w:tabs>
          <w:tab w:val="left" w:pos="8647"/>
        </w:tabs>
        <w:spacing w:after="300" w:line="360" w:lineRule="auto"/>
        <w:jc w:val="both"/>
        <w:rPr>
          <w:rFonts w:ascii="Times New Roman" w:hAnsi="Times New Roman"/>
          <w:b/>
          <w:bCs/>
          <w:sz w:val="24"/>
          <w:szCs w:val="24"/>
          <w:lang w:eastAsia="tr-TR"/>
        </w:rPr>
      </w:pPr>
      <w:r w:rsidRPr="00213895">
        <w:rPr>
          <w:rFonts w:ascii="Times New Roman" w:hAnsi="Times New Roman"/>
          <w:b/>
          <w:bCs/>
          <w:sz w:val="24"/>
          <w:szCs w:val="24"/>
          <w:lang w:eastAsia="tr-TR"/>
        </w:rPr>
        <w:t>SBK513</w:t>
      </w:r>
      <w:r w:rsidR="002C0393">
        <w:rPr>
          <w:rFonts w:ascii="Times New Roman" w:hAnsi="Times New Roman"/>
          <w:b/>
          <w:bCs/>
          <w:sz w:val="24"/>
          <w:szCs w:val="24"/>
          <w:lang w:eastAsia="tr-TR"/>
        </w:rPr>
        <w:t>-</w:t>
      </w:r>
      <w:r w:rsidRPr="00213895">
        <w:rPr>
          <w:rFonts w:ascii="Times New Roman" w:hAnsi="Times New Roman"/>
          <w:b/>
          <w:bCs/>
          <w:sz w:val="24"/>
          <w:szCs w:val="24"/>
          <w:lang w:eastAsia="tr-TR"/>
        </w:rPr>
        <w:t>Development of Political Thought</w:t>
      </w:r>
    </w:p>
    <w:p w14:paraId="09D408F1" w14:textId="6C9981DA" w:rsidR="00BD625B" w:rsidRDefault="002C0393" w:rsidP="00213895">
      <w:pPr>
        <w:tabs>
          <w:tab w:val="left" w:pos="8647"/>
        </w:tabs>
        <w:spacing w:after="300" w:line="360" w:lineRule="auto"/>
        <w:jc w:val="both"/>
        <w:rPr>
          <w:rFonts w:ascii="Times New Roman" w:hAnsi="Times New Roman"/>
          <w:sz w:val="24"/>
          <w:szCs w:val="24"/>
        </w:rPr>
      </w:pPr>
      <w:r>
        <w:rPr>
          <w:rFonts w:ascii="Times New Roman" w:hAnsi="Times New Roman"/>
          <w:b/>
          <w:bCs/>
          <w:sz w:val="24"/>
          <w:szCs w:val="24"/>
          <w:lang w:eastAsia="tr-TR"/>
        </w:rPr>
        <w:t xml:space="preserve">           </w:t>
      </w:r>
      <w:r w:rsidR="00BD625B" w:rsidRPr="00213895">
        <w:rPr>
          <w:rFonts w:ascii="Times New Roman" w:hAnsi="Times New Roman"/>
          <w:sz w:val="24"/>
          <w:szCs w:val="24"/>
        </w:rPr>
        <w:t>To examine the evolution of political thought as a human activity from Ancient Greece to the present; the fundamental concepts of politics such as justice, freedom, equality, power, authority, the individual, and the citizen; and the transformation of these concepts over time.</w:t>
      </w:r>
    </w:p>
    <w:p w14:paraId="6D89BCAB" w14:textId="77777777" w:rsidR="002C0393" w:rsidRDefault="002C0393" w:rsidP="00213895">
      <w:pPr>
        <w:tabs>
          <w:tab w:val="left" w:pos="8647"/>
        </w:tabs>
        <w:spacing w:after="300" w:line="360" w:lineRule="auto"/>
        <w:jc w:val="both"/>
        <w:rPr>
          <w:rFonts w:ascii="Times New Roman" w:hAnsi="Times New Roman"/>
          <w:sz w:val="24"/>
          <w:szCs w:val="24"/>
        </w:rPr>
      </w:pPr>
    </w:p>
    <w:p w14:paraId="245431A2" w14:textId="77777777" w:rsidR="002C0393" w:rsidRPr="00213895" w:rsidRDefault="002C0393" w:rsidP="00213895">
      <w:pPr>
        <w:tabs>
          <w:tab w:val="left" w:pos="8647"/>
        </w:tabs>
        <w:spacing w:after="300" w:line="360" w:lineRule="auto"/>
        <w:jc w:val="both"/>
        <w:rPr>
          <w:rFonts w:ascii="Times New Roman" w:hAnsi="Times New Roman"/>
          <w:sz w:val="24"/>
          <w:szCs w:val="24"/>
        </w:rPr>
      </w:pPr>
    </w:p>
    <w:p w14:paraId="54254544" w14:textId="77777777"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lastRenderedPageBreak/>
        <w:t>SBK515</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Contemporary Issues in Administrative Law</w:t>
      </w:r>
    </w:p>
    <w:p w14:paraId="049C4CCC" w14:textId="78153C4B" w:rsidR="00BD625B" w:rsidRPr="00213895"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sz w:val="24"/>
          <w:szCs w:val="24"/>
        </w:rPr>
        <w:t xml:space="preserve">        </w:t>
      </w:r>
      <w:r w:rsidR="00BD625B" w:rsidRPr="00213895">
        <w:rPr>
          <w:rFonts w:ascii="Times New Roman" w:hAnsi="Times New Roman"/>
          <w:sz w:val="24"/>
          <w:szCs w:val="24"/>
        </w:rPr>
        <w:t xml:space="preserve"> The recent amendments to the Council of State Law and the Code of Administrative Procedure (İYUK) will be examined, and their contributions to Administrative Judicial Law, as well as the criticisms directed at them, will be evaluated from the perspective of the "Rule of Law."</w:t>
      </w:r>
    </w:p>
    <w:p w14:paraId="4671B1D4" w14:textId="77777777"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SBK517</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Public Policy Analysis</w:t>
      </w:r>
    </w:p>
    <w:p w14:paraId="6A0E5F4F" w14:textId="6A597783" w:rsidR="00BD625B" w:rsidRPr="00213895" w:rsidRDefault="002C0393" w:rsidP="00213895">
      <w:pPr>
        <w:tabs>
          <w:tab w:val="left" w:pos="8647"/>
        </w:tabs>
        <w:spacing w:line="360" w:lineRule="auto"/>
        <w:jc w:val="both"/>
        <w:rPr>
          <w:rFonts w:ascii="Times New Roman" w:hAnsi="Times New Roman"/>
          <w:sz w:val="24"/>
          <w:szCs w:val="24"/>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rPr>
        <w:t>The course covers the definition, development, and main characteristics of public policy; the actors and processes involved in public policy; models of policy formulation and decision-making; and an analysis of public policy processes in Turkey, including the roles of the actors involved.</w:t>
      </w:r>
    </w:p>
    <w:p w14:paraId="222C0EF0" w14:textId="77777777"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SBK519</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 xml:space="preserve">Administrative Thought in </w:t>
      </w:r>
      <w:r w:rsidR="006B58C9">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Siyas</w:t>
      </w:r>
      <w:r w:rsidR="006B58C9">
        <w:rPr>
          <w:rFonts w:ascii="Times New Roman" w:hAnsi="Times New Roman"/>
          <w:b/>
          <w:bCs/>
          <w:sz w:val="24"/>
          <w:szCs w:val="24"/>
          <w:shd w:val="clear" w:color="auto" w:fill="FFFFFF"/>
        </w:rPr>
        <w:t>etname”</w:t>
      </w:r>
    </w:p>
    <w:p w14:paraId="3610AEE2" w14:textId="5994D77A" w:rsidR="00BD625B" w:rsidRPr="00213895" w:rsidRDefault="002C0393" w:rsidP="00213895">
      <w:pPr>
        <w:tabs>
          <w:tab w:val="left" w:pos="8647"/>
        </w:tabs>
        <w:spacing w:line="360" w:lineRule="auto"/>
        <w:jc w:val="both"/>
        <w:rPr>
          <w:rFonts w:ascii="Times New Roman" w:hAnsi="Times New Roman"/>
          <w:sz w:val="24"/>
          <w:szCs w:val="24"/>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rPr>
        <w:t xml:space="preserve">The course examines the philosophy of administration, including key concepts and theories; the ruler–ruled relationship and fundamental principles of governance in political treatises; readings from classic political treatises, including </w:t>
      </w:r>
      <w:r w:rsidR="00BD625B" w:rsidRPr="00213895">
        <w:rPr>
          <w:rStyle w:val="Vurgu"/>
          <w:rFonts w:ascii="Times New Roman" w:hAnsi="Times New Roman"/>
          <w:sz w:val="24"/>
          <w:szCs w:val="24"/>
        </w:rPr>
        <w:t>Kutadgu Bilig</w:t>
      </w:r>
      <w:r w:rsidR="00BD625B" w:rsidRPr="00213895">
        <w:rPr>
          <w:rFonts w:ascii="Times New Roman" w:hAnsi="Times New Roman"/>
          <w:i/>
          <w:sz w:val="24"/>
          <w:szCs w:val="24"/>
        </w:rPr>
        <w:t xml:space="preserve"> </w:t>
      </w:r>
      <w:r w:rsidR="00BD625B" w:rsidRPr="00213895">
        <w:rPr>
          <w:rFonts w:ascii="Times New Roman" w:hAnsi="Times New Roman"/>
          <w:sz w:val="24"/>
          <w:szCs w:val="24"/>
        </w:rPr>
        <w:t>and</w:t>
      </w:r>
      <w:r w:rsidR="00BD625B" w:rsidRPr="00213895">
        <w:rPr>
          <w:rFonts w:ascii="Times New Roman" w:hAnsi="Times New Roman"/>
          <w:i/>
          <w:sz w:val="24"/>
          <w:szCs w:val="24"/>
        </w:rPr>
        <w:t xml:space="preserve"> </w:t>
      </w:r>
      <w:r w:rsidR="00BD625B" w:rsidRPr="00213895">
        <w:rPr>
          <w:rStyle w:val="Vurgu"/>
          <w:rFonts w:ascii="Times New Roman" w:hAnsi="Times New Roman"/>
          <w:sz w:val="24"/>
          <w:szCs w:val="24"/>
        </w:rPr>
        <w:t>Mukaddime</w:t>
      </w:r>
      <w:r w:rsidR="00BD625B" w:rsidRPr="00213895">
        <w:rPr>
          <w:rFonts w:ascii="Times New Roman" w:hAnsi="Times New Roman"/>
          <w:i/>
          <w:sz w:val="24"/>
          <w:szCs w:val="24"/>
        </w:rPr>
        <w:t>.</w:t>
      </w:r>
    </w:p>
    <w:p w14:paraId="52E81838" w14:textId="0DAF9E01" w:rsidR="002C0393" w:rsidRDefault="00BD625B" w:rsidP="00213895">
      <w:pPr>
        <w:pStyle w:val="NormalWeb"/>
        <w:spacing w:line="360" w:lineRule="auto"/>
        <w:jc w:val="both"/>
        <w:rPr>
          <w:b/>
          <w:bCs/>
          <w:shd w:val="clear" w:color="auto" w:fill="FFFFFF"/>
        </w:rPr>
      </w:pPr>
      <w:r w:rsidRPr="00213895">
        <w:rPr>
          <w:b/>
          <w:bCs/>
          <w:shd w:val="clear" w:color="auto" w:fill="FFFFFF"/>
        </w:rPr>
        <w:t>SBK521</w:t>
      </w:r>
      <w:r w:rsidR="002C0393">
        <w:rPr>
          <w:b/>
          <w:bCs/>
          <w:shd w:val="clear" w:color="auto" w:fill="FFFFFF"/>
        </w:rPr>
        <w:t>-</w:t>
      </w:r>
      <w:r w:rsidRPr="00213895">
        <w:rPr>
          <w:b/>
          <w:bCs/>
          <w:shd w:val="clear" w:color="auto" w:fill="FFFFFF"/>
        </w:rPr>
        <w:t>Participatory Governance and Local Representation</w:t>
      </w:r>
    </w:p>
    <w:p w14:paraId="53FF449F" w14:textId="3B30D3EB" w:rsidR="00BD625B" w:rsidRPr="00213895" w:rsidRDefault="002C0393" w:rsidP="00213895">
      <w:pPr>
        <w:pStyle w:val="NormalWeb"/>
        <w:spacing w:line="360" w:lineRule="auto"/>
        <w:jc w:val="both"/>
      </w:pPr>
      <w:r>
        <w:rPr>
          <w:b/>
          <w:bCs/>
          <w:shd w:val="clear" w:color="auto" w:fill="FFFFFF"/>
        </w:rPr>
        <w:t xml:space="preserve">         </w:t>
      </w:r>
      <w:r w:rsidR="00BD625B" w:rsidRPr="00213895">
        <w:t>To examine different models of democracy within the framework of political participation and, based on this, to explain participatory democracy; to establish the relationship between local governments and (participatory) democracy and to assess the importance and role of local governments in fostering a participatory political culture; to analyze representative democracy practices in local politics, particularly the processes of forming local decision-making bodies; and to describe practices that contribute to strengthening political participation in local democracy.</w:t>
      </w:r>
    </w:p>
    <w:p w14:paraId="79550580" w14:textId="77777777" w:rsidR="002C0393" w:rsidRDefault="00BD625B" w:rsidP="00213895">
      <w:pPr>
        <w:pStyle w:val="NormalWeb"/>
        <w:spacing w:line="360" w:lineRule="auto"/>
        <w:jc w:val="both"/>
        <w:rPr>
          <w:b/>
          <w:bCs/>
          <w:shd w:val="clear" w:color="auto" w:fill="FFFFFF"/>
        </w:rPr>
      </w:pPr>
      <w:r w:rsidRPr="00213895">
        <w:rPr>
          <w:b/>
          <w:bCs/>
          <w:shd w:val="clear" w:color="auto" w:fill="FFFFFF"/>
        </w:rPr>
        <w:t>SBK523</w:t>
      </w:r>
      <w:r w:rsidR="002C0393">
        <w:rPr>
          <w:b/>
          <w:bCs/>
          <w:shd w:val="clear" w:color="auto" w:fill="FFFFFF"/>
        </w:rPr>
        <w:t>-</w:t>
      </w:r>
      <w:r w:rsidRPr="00213895">
        <w:rPr>
          <w:b/>
          <w:bCs/>
          <w:shd w:val="clear" w:color="auto" w:fill="FFFFFF"/>
        </w:rPr>
        <w:t>Auditing and Ombudsmanship in Public Administration</w:t>
      </w:r>
    </w:p>
    <w:p w14:paraId="7AF970B9" w14:textId="278E8FBC" w:rsidR="00BD625B" w:rsidRDefault="002C0393" w:rsidP="00213895">
      <w:pPr>
        <w:pStyle w:val="NormalWeb"/>
        <w:spacing w:line="360" w:lineRule="auto"/>
        <w:jc w:val="both"/>
      </w:pPr>
      <w:r>
        <w:rPr>
          <w:b/>
          <w:bCs/>
          <w:shd w:val="clear" w:color="auto" w:fill="FFFFFF"/>
        </w:rPr>
        <w:t xml:space="preserve">         </w:t>
      </w:r>
      <w:r w:rsidR="00BD625B" w:rsidRPr="00213895">
        <w:t>This course introduces the concept of auditing in public administration and its types, explains the historical background and characteristics of the ombudsman institution, presents ombudsman practices in selected countries, and describes the establishment process and features of the Ombudsman Institution in Turkey.</w:t>
      </w:r>
    </w:p>
    <w:p w14:paraId="477B665C" w14:textId="77777777" w:rsidR="002C0393" w:rsidRPr="00213895" w:rsidRDefault="002C0393" w:rsidP="00213895">
      <w:pPr>
        <w:pStyle w:val="NormalWeb"/>
        <w:spacing w:line="360" w:lineRule="auto"/>
        <w:jc w:val="both"/>
      </w:pPr>
    </w:p>
    <w:p w14:paraId="583A3D60" w14:textId="3A557DF7"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SBK525</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Institutional Structure in Disaster Management</w:t>
      </w:r>
    </w:p>
    <w:p w14:paraId="71F62443" w14:textId="7CDA4552" w:rsidR="00BD625B" w:rsidRPr="00213895"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sz w:val="24"/>
          <w:szCs w:val="24"/>
        </w:rPr>
        <w:t xml:space="preserve">         </w:t>
      </w:r>
      <w:r w:rsidR="00BD625B" w:rsidRPr="00213895">
        <w:rPr>
          <w:rFonts w:ascii="Times New Roman" w:hAnsi="Times New Roman"/>
          <w:sz w:val="24"/>
          <w:szCs w:val="24"/>
        </w:rPr>
        <w:t>Institutional Structure in Disaster Management: To examine the development and changes of administrative strategies in the Turkish disaster management system from a historical perspective, and to evaluate the effectiveness of institutional changes within the framework of modern disaster management approaches; to analyze the basic administrative functions of existing disaster management institutions—from planning to budgeting—by comparing them with best governance practices worldwide; and to assess the relationship between current institutional structures and legal regulations in a way that highlights general problems in disaster management and supports the development of solution-oriented strategies.</w:t>
      </w:r>
    </w:p>
    <w:p w14:paraId="2966E2DE" w14:textId="665237F6" w:rsidR="002C0393" w:rsidRDefault="00BD625B" w:rsidP="00213895">
      <w:pPr>
        <w:tabs>
          <w:tab w:val="left" w:pos="8647"/>
        </w:tabs>
        <w:spacing w:line="360" w:lineRule="auto"/>
        <w:jc w:val="both"/>
        <w:rPr>
          <w:rFonts w:ascii="Times New Roman" w:hAnsi="Times New Roman"/>
          <w:sz w:val="24"/>
          <w:szCs w:val="24"/>
          <w:shd w:val="clear" w:color="auto" w:fill="FFFFFF"/>
        </w:rPr>
      </w:pPr>
      <w:r w:rsidRPr="00213895">
        <w:rPr>
          <w:rFonts w:ascii="Times New Roman" w:hAnsi="Times New Roman"/>
          <w:b/>
          <w:bCs/>
          <w:sz w:val="24"/>
          <w:szCs w:val="24"/>
          <w:shd w:val="clear" w:color="auto" w:fill="FFFFFF"/>
        </w:rPr>
        <w:t>SBK527</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Social Contract Theories</w:t>
      </w:r>
      <w:r w:rsidR="00ED7152">
        <w:rPr>
          <w:rFonts w:ascii="Times New Roman" w:hAnsi="Times New Roman"/>
          <w:b/>
          <w:bCs/>
          <w:sz w:val="24"/>
          <w:szCs w:val="24"/>
          <w:shd w:val="clear" w:color="auto" w:fill="FFFFFF"/>
        </w:rPr>
        <w:t>:</w:t>
      </w:r>
      <w:r w:rsidRPr="00ED7152">
        <w:rPr>
          <w:rFonts w:ascii="Times New Roman" w:hAnsi="Times New Roman"/>
          <w:b/>
          <w:bCs/>
          <w:sz w:val="24"/>
          <w:szCs w:val="24"/>
          <w:shd w:val="clear" w:color="auto" w:fill="FFFFFF"/>
        </w:rPr>
        <w:t xml:space="preserve"> Thomas Hobbes, John Locke, Jean-Jacques Rousseau</w:t>
      </w:r>
    </w:p>
    <w:p w14:paraId="29245913" w14:textId="62905440" w:rsidR="00BD625B" w:rsidRPr="00213895"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BD625B" w:rsidRPr="00213895">
        <w:rPr>
          <w:rFonts w:ascii="Times New Roman" w:hAnsi="Times New Roman"/>
          <w:sz w:val="24"/>
          <w:szCs w:val="24"/>
          <w:shd w:val="clear" w:color="auto" w:fill="FFFFFF"/>
        </w:rPr>
        <w:t>Social contract theories, which constitute the cornerstones of modern political philosophy, will be examined in depth within the framework of the ideas of Thomas Hobbes, John Locke, and Jean-Jacques Rousseau. The course examines key concepts such as the state of nature, social contract, sovereignty, legitimacy, and the relationship between the individual and the state from a comparative perspective. It aims to equip students with the ability to analyze classical contract theories within their historical contexts, assess their influence on contemporary political theory and public administration, and develop critical thinking skills.</w:t>
      </w:r>
    </w:p>
    <w:p w14:paraId="271E1CCA" w14:textId="77777777"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6B58C9">
        <w:rPr>
          <w:rFonts w:ascii="Times New Roman" w:hAnsi="Times New Roman"/>
          <w:b/>
          <w:bCs/>
          <w:sz w:val="24"/>
          <w:szCs w:val="24"/>
          <w:shd w:val="clear" w:color="auto" w:fill="FFFFFF"/>
        </w:rPr>
        <w:t>SBK529</w:t>
      </w:r>
      <w:r w:rsidR="002C0393">
        <w:rPr>
          <w:rFonts w:ascii="Times New Roman" w:hAnsi="Times New Roman"/>
          <w:b/>
          <w:bCs/>
          <w:sz w:val="24"/>
          <w:szCs w:val="24"/>
          <w:shd w:val="clear" w:color="auto" w:fill="FFFFFF"/>
        </w:rPr>
        <w:t>-</w:t>
      </w:r>
      <w:r w:rsidRPr="006B58C9">
        <w:rPr>
          <w:rFonts w:ascii="Times New Roman" w:hAnsi="Times New Roman"/>
          <w:b/>
          <w:bCs/>
          <w:sz w:val="24"/>
          <w:szCs w:val="24"/>
          <w:shd w:val="clear" w:color="auto" w:fill="FFFFFF"/>
        </w:rPr>
        <w:t>Political Theory and Ideologies</w:t>
      </w:r>
    </w:p>
    <w:p w14:paraId="5A4184B3" w14:textId="783BC60B" w:rsidR="00BD625B"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shd w:val="clear" w:color="auto" w:fill="FFFFFF"/>
        </w:rPr>
        <w:t xml:space="preserve"> Focuses on a comprehensive examination of the historical development and fundamental concepts of political theory and ideologies. Major ideologies such as liberalism, conservatism, socialism, nationalism, and other contemporary perspectives are addressed within their theoretical and historical contexts. It seeks to develop students’ ability to compare different ideological approaches, critically evaluate contemporary political debates, and enhance their analytical thinking skills.</w:t>
      </w:r>
    </w:p>
    <w:p w14:paraId="713471C8" w14:textId="77777777" w:rsidR="002C0393" w:rsidRDefault="002C0393" w:rsidP="00213895">
      <w:pPr>
        <w:tabs>
          <w:tab w:val="left" w:pos="8647"/>
        </w:tabs>
        <w:spacing w:line="360" w:lineRule="auto"/>
        <w:jc w:val="both"/>
        <w:rPr>
          <w:rFonts w:ascii="Times New Roman" w:hAnsi="Times New Roman"/>
          <w:sz w:val="24"/>
          <w:szCs w:val="24"/>
          <w:shd w:val="clear" w:color="auto" w:fill="FFFFFF"/>
        </w:rPr>
      </w:pPr>
    </w:p>
    <w:p w14:paraId="440B30E5" w14:textId="77777777" w:rsidR="002C0393" w:rsidRDefault="002C0393" w:rsidP="00213895">
      <w:pPr>
        <w:tabs>
          <w:tab w:val="left" w:pos="8647"/>
        </w:tabs>
        <w:spacing w:line="360" w:lineRule="auto"/>
        <w:jc w:val="both"/>
        <w:rPr>
          <w:rFonts w:ascii="Times New Roman" w:hAnsi="Times New Roman"/>
          <w:sz w:val="24"/>
          <w:szCs w:val="24"/>
          <w:shd w:val="clear" w:color="auto" w:fill="FFFFFF"/>
        </w:rPr>
      </w:pPr>
    </w:p>
    <w:p w14:paraId="6681D307" w14:textId="77777777" w:rsidR="002C0393" w:rsidRDefault="002C0393" w:rsidP="00213895">
      <w:pPr>
        <w:tabs>
          <w:tab w:val="left" w:pos="8647"/>
        </w:tabs>
        <w:spacing w:line="360" w:lineRule="auto"/>
        <w:jc w:val="both"/>
        <w:rPr>
          <w:rFonts w:ascii="Times New Roman" w:hAnsi="Times New Roman"/>
          <w:sz w:val="24"/>
          <w:szCs w:val="24"/>
          <w:shd w:val="clear" w:color="auto" w:fill="FFFFFF"/>
        </w:rPr>
      </w:pPr>
    </w:p>
    <w:p w14:paraId="43494005" w14:textId="77777777" w:rsidR="002C0393" w:rsidRDefault="002C0393" w:rsidP="00213895">
      <w:pPr>
        <w:tabs>
          <w:tab w:val="left" w:pos="8647"/>
        </w:tabs>
        <w:spacing w:line="360" w:lineRule="auto"/>
        <w:jc w:val="both"/>
        <w:rPr>
          <w:rFonts w:ascii="Times New Roman" w:hAnsi="Times New Roman"/>
          <w:sz w:val="24"/>
          <w:szCs w:val="24"/>
          <w:shd w:val="clear" w:color="auto" w:fill="FFFFFF"/>
        </w:rPr>
      </w:pPr>
    </w:p>
    <w:p w14:paraId="1D9B27AE" w14:textId="77777777" w:rsidR="002C0393" w:rsidRPr="00213895" w:rsidRDefault="002C0393" w:rsidP="00213895">
      <w:pPr>
        <w:tabs>
          <w:tab w:val="left" w:pos="8647"/>
        </w:tabs>
        <w:spacing w:line="360" w:lineRule="auto"/>
        <w:jc w:val="both"/>
        <w:rPr>
          <w:rFonts w:ascii="Times New Roman" w:hAnsi="Times New Roman"/>
          <w:sz w:val="24"/>
          <w:szCs w:val="24"/>
          <w:shd w:val="clear" w:color="auto" w:fill="FFFFFF"/>
        </w:rPr>
      </w:pPr>
    </w:p>
    <w:p w14:paraId="1D3DBE9D" w14:textId="14056524" w:rsidR="002C0393" w:rsidRDefault="002C0393" w:rsidP="00213895">
      <w:pPr>
        <w:tabs>
          <w:tab w:val="left" w:pos="8647"/>
        </w:tabs>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II.SEMESTER</w:t>
      </w:r>
    </w:p>
    <w:p w14:paraId="2F657A82" w14:textId="77777777" w:rsidR="002C0393" w:rsidRDefault="002C0393" w:rsidP="00213895">
      <w:pPr>
        <w:tabs>
          <w:tab w:val="left" w:pos="8647"/>
        </w:tabs>
        <w:spacing w:line="360" w:lineRule="auto"/>
        <w:jc w:val="both"/>
        <w:rPr>
          <w:rFonts w:ascii="Times New Roman" w:hAnsi="Times New Roman"/>
          <w:b/>
          <w:bCs/>
          <w:sz w:val="24"/>
          <w:szCs w:val="24"/>
          <w:shd w:val="clear" w:color="auto" w:fill="FFFFFF"/>
        </w:rPr>
      </w:pPr>
    </w:p>
    <w:p w14:paraId="19D83B8F" w14:textId="644DF1AF"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SBK502</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Graduate Seminar Course</w:t>
      </w:r>
    </w:p>
    <w:p w14:paraId="2EDE8015" w14:textId="75831512" w:rsidR="00BD625B"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BD625B" w:rsidRPr="00050A8A">
        <w:rPr>
          <w:rFonts w:ascii="Times New Roman" w:hAnsi="Times New Roman"/>
          <w:sz w:val="24"/>
          <w:szCs w:val="24"/>
          <w:shd w:val="clear" w:color="auto" w:fill="FFFFFF"/>
        </w:rPr>
        <w:t xml:space="preserve">This course aims to develop the academic research, discussion, and presentation skills of graduate students in Political Science and Public Administration. Within the scope of the course, students examine scientific literature related to their selected topics and analyze current theoretical and empirical </w:t>
      </w:r>
      <w:proofErr w:type="gramStart"/>
      <w:r w:rsidR="00BD625B" w:rsidRPr="00050A8A">
        <w:rPr>
          <w:rFonts w:ascii="Times New Roman" w:hAnsi="Times New Roman"/>
          <w:sz w:val="24"/>
          <w:szCs w:val="24"/>
          <w:shd w:val="clear" w:color="auto" w:fill="FFFFFF"/>
        </w:rPr>
        <w:t>debates.During</w:t>
      </w:r>
      <w:proofErr w:type="gramEnd"/>
      <w:r w:rsidR="00BD625B" w:rsidRPr="00050A8A">
        <w:rPr>
          <w:rFonts w:ascii="Times New Roman" w:hAnsi="Times New Roman"/>
          <w:sz w:val="24"/>
          <w:szCs w:val="24"/>
          <w:shd w:val="clear" w:color="auto" w:fill="FFFFFF"/>
        </w:rPr>
        <w:t xml:space="preserve"> the seminar process, students prepare and deliver presentations on their research topics and actively participate in critical discussions. The course seeks to enhance students’ analytical thinking, critical evaluation, and academic communication skills. It also encourages a multidimensional approach to topics by considering different perspectives and </w:t>
      </w:r>
      <w:proofErr w:type="gramStart"/>
      <w:r w:rsidR="00BD625B" w:rsidRPr="00050A8A">
        <w:rPr>
          <w:rFonts w:ascii="Times New Roman" w:hAnsi="Times New Roman"/>
          <w:sz w:val="24"/>
          <w:szCs w:val="24"/>
          <w:shd w:val="clear" w:color="auto" w:fill="FFFFFF"/>
        </w:rPr>
        <w:t>methodologies.The</w:t>
      </w:r>
      <w:proofErr w:type="gramEnd"/>
      <w:r w:rsidR="00BD625B" w:rsidRPr="00050A8A">
        <w:rPr>
          <w:rFonts w:ascii="Times New Roman" w:hAnsi="Times New Roman"/>
          <w:sz w:val="24"/>
          <w:szCs w:val="24"/>
          <w:shd w:val="clear" w:color="auto" w:fill="FFFFFF"/>
        </w:rPr>
        <w:t xml:space="preserve"> course aims to ensure that students adhere to the principles of scientific research and publication ethics, gain proficiency in academic writing and presentation techniques, and reach a level of academic maturity that prepares them for the thesis process. By the end of the course, students are expected to present a comprehensive seminar study on their chosen topic both in written and oral forms.</w:t>
      </w:r>
    </w:p>
    <w:p w14:paraId="79CC4CC1" w14:textId="6D752CA7" w:rsidR="002C0393" w:rsidRDefault="002C0393" w:rsidP="002C0393">
      <w:pPr>
        <w:spacing w:after="0" w:line="360" w:lineRule="auto"/>
        <w:jc w:val="both"/>
        <w:rPr>
          <w:rFonts w:ascii="Times New Roman" w:hAnsi="Times New Roman"/>
          <w:b/>
          <w:bCs/>
          <w:sz w:val="24"/>
          <w:szCs w:val="24"/>
        </w:rPr>
      </w:pPr>
      <w:r w:rsidRPr="00213895">
        <w:rPr>
          <w:rFonts w:ascii="Times New Roman" w:hAnsi="Times New Roman"/>
          <w:b/>
          <w:bCs/>
          <w:sz w:val="24"/>
          <w:szCs w:val="24"/>
        </w:rPr>
        <w:t>SBK50</w:t>
      </w:r>
      <w:r>
        <w:rPr>
          <w:rFonts w:ascii="Times New Roman" w:hAnsi="Times New Roman"/>
          <w:b/>
          <w:bCs/>
          <w:sz w:val="24"/>
          <w:szCs w:val="24"/>
        </w:rPr>
        <w:t>4</w:t>
      </w:r>
      <w:r>
        <w:rPr>
          <w:rFonts w:ascii="Helvetica Neue" w:hAnsi="Helvetica Neue"/>
          <w:color w:val="0A0A0A"/>
          <w:shd w:val="clear" w:color="auto" w:fill="FFFFFF"/>
        </w:rPr>
        <w:t>-</w:t>
      </w:r>
      <w:r w:rsidRPr="006B58C9">
        <w:rPr>
          <w:rFonts w:ascii="Times New Roman" w:hAnsi="Times New Roman"/>
          <w:b/>
          <w:bCs/>
          <w:sz w:val="24"/>
          <w:szCs w:val="24"/>
        </w:rPr>
        <w:t>Research in Area of Specialization</w:t>
      </w:r>
    </w:p>
    <w:p w14:paraId="2DA98A31" w14:textId="77777777" w:rsidR="002C0393" w:rsidRDefault="002C0393" w:rsidP="002C0393">
      <w:pPr>
        <w:spacing w:after="0" w:line="360" w:lineRule="auto"/>
        <w:ind w:firstLine="708"/>
        <w:jc w:val="both"/>
        <w:rPr>
          <w:rFonts w:ascii="Times New Roman" w:hAnsi="Times New Roman"/>
          <w:sz w:val="24"/>
          <w:szCs w:val="24"/>
          <w:lang w:eastAsia="tr-TR"/>
        </w:rPr>
      </w:pPr>
      <w:r w:rsidRPr="00213895">
        <w:rPr>
          <w:rFonts w:ascii="Times New Roman" w:hAnsi="Times New Roman"/>
          <w:sz w:val="24"/>
          <w:szCs w:val="24"/>
          <w:lang w:eastAsia="tr-TR"/>
        </w:rPr>
        <w:t>This course is designed to support graduate students in Political Science and Public Administration in conducting their thesis studies in accordance with scientific research principles. The course aims to equip students with competencies in identifying research topics, conducting literature reviews, developing theoretical frameworks, formulating research questions, and selecting appropriate methodologies.</w:t>
      </w:r>
    </w:p>
    <w:p w14:paraId="5C2739DD" w14:textId="77777777" w:rsidR="002C0393" w:rsidRPr="00213895" w:rsidRDefault="002C0393" w:rsidP="002C0393">
      <w:pPr>
        <w:spacing w:after="0" w:line="360" w:lineRule="auto"/>
        <w:jc w:val="both"/>
        <w:rPr>
          <w:rFonts w:ascii="Times New Roman" w:hAnsi="Times New Roman"/>
          <w:sz w:val="24"/>
          <w:szCs w:val="24"/>
          <w:lang w:eastAsia="tr-TR"/>
        </w:rPr>
      </w:pPr>
    </w:p>
    <w:p w14:paraId="67E3B8BC" w14:textId="5FF13E20" w:rsidR="002C0393" w:rsidRDefault="002C0393" w:rsidP="002C0393">
      <w:pPr>
        <w:spacing w:after="0" w:line="360" w:lineRule="auto"/>
        <w:jc w:val="both"/>
        <w:rPr>
          <w:rFonts w:ascii="Times New Roman" w:hAnsi="Times New Roman"/>
          <w:b/>
          <w:bCs/>
          <w:sz w:val="24"/>
          <w:szCs w:val="24"/>
        </w:rPr>
      </w:pPr>
      <w:r w:rsidRPr="00213895">
        <w:rPr>
          <w:rFonts w:ascii="Times New Roman" w:hAnsi="Times New Roman"/>
          <w:b/>
          <w:bCs/>
          <w:sz w:val="24"/>
          <w:szCs w:val="24"/>
        </w:rPr>
        <w:t>SBK50</w:t>
      </w:r>
      <w:r>
        <w:rPr>
          <w:rFonts w:ascii="Times New Roman" w:hAnsi="Times New Roman"/>
          <w:b/>
          <w:bCs/>
          <w:sz w:val="24"/>
          <w:szCs w:val="24"/>
        </w:rPr>
        <w:t>6-</w:t>
      </w:r>
      <w:r w:rsidRPr="00213895">
        <w:rPr>
          <w:rFonts w:ascii="Times New Roman" w:hAnsi="Times New Roman"/>
          <w:b/>
          <w:bCs/>
          <w:sz w:val="24"/>
          <w:szCs w:val="24"/>
        </w:rPr>
        <w:t>Master’s Thesis Preparation Course</w:t>
      </w:r>
    </w:p>
    <w:p w14:paraId="26330241" w14:textId="77777777" w:rsidR="002C0393" w:rsidRDefault="002C0393" w:rsidP="002C0393">
      <w:pPr>
        <w:spacing w:after="0" w:line="360" w:lineRule="auto"/>
        <w:ind w:firstLine="708"/>
        <w:jc w:val="both"/>
        <w:rPr>
          <w:rFonts w:ascii="Times New Roman" w:hAnsi="Times New Roman"/>
          <w:sz w:val="24"/>
          <w:szCs w:val="24"/>
          <w:lang w:eastAsia="tr-TR"/>
        </w:rPr>
      </w:pPr>
      <w:r w:rsidRPr="00050A8A">
        <w:rPr>
          <w:rFonts w:ascii="Times New Roman" w:hAnsi="Times New Roman"/>
          <w:sz w:val="24"/>
          <w:szCs w:val="24"/>
          <w:lang w:eastAsia="tr-TR"/>
        </w:rPr>
        <w:t>This course aims to prepare graduate students in Political Science and Public Administration for the thesis process in a systematic and scientific manner. It focuses on developing students’ abilities to identify a research topic, define the research problem, formulate objectives and hypotheses, and determine the scope and limitations of their studies.</w:t>
      </w:r>
      <w:r w:rsidRPr="00213895">
        <w:rPr>
          <w:rFonts w:ascii="Times New Roman" w:hAnsi="Times New Roman"/>
          <w:sz w:val="24"/>
          <w:szCs w:val="24"/>
          <w:lang w:eastAsia="tr-TR"/>
        </w:rPr>
        <w:t xml:space="preserve"> </w:t>
      </w:r>
      <w:r w:rsidRPr="00050A8A">
        <w:rPr>
          <w:rFonts w:ascii="Times New Roman" w:hAnsi="Times New Roman"/>
          <w:sz w:val="24"/>
          <w:szCs w:val="24"/>
          <w:lang w:eastAsia="tr-TR"/>
        </w:rPr>
        <w:t>During the course, students conduct comprehensive literature reviews related to their thesis topics, analyze existing studies, and identify the original contribution of their research. The course also covers the development of a theoretical framework, selection of appropriate research methods, identification of data collection techniques, and the design of the research process.</w:t>
      </w:r>
    </w:p>
    <w:p w14:paraId="0CECF6FF" w14:textId="77777777" w:rsidR="002C0393" w:rsidRDefault="002C0393" w:rsidP="00213895">
      <w:pPr>
        <w:tabs>
          <w:tab w:val="left" w:pos="8647"/>
        </w:tabs>
        <w:spacing w:line="360" w:lineRule="auto"/>
        <w:jc w:val="both"/>
        <w:rPr>
          <w:rFonts w:ascii="Times New Roman" w:hAnsi="Times New Roman"/>
          <w:sz w:val="24"/>
          <w:szCs w:val="24"/>
          <w:shd w:val="clear" w:color="auto" w:fill="FFFFFF"/>
        </w:rPr>
      </w:pPr>
    </w:p>
    <w:p w14:paraId="08D13528" w14:textId="77777777" w:rsidR="002C0393" w:rsidRDefault="00BD625B" w:rsidP="00213895">
      <w:pPr>
        <w:tabs>
          <w:tab w:val="left" w:pos="8647"/>
        </w:tabs>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SBK508</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State and Politics in the Middle East</w:t>
      </w:r>
    </w:p>
    <w:p w14:paraId="70179E4C" w14:textId="25C5C8DA" w:rsidR="00BD625B" w:rsidRPr="00213895" w:rsidRDefault="002C0393" w:rsidP="00213895">
      <w:pPr>
        <w:tabs>
          <w:tab w:val="left" w:pos="8647"/>
        </w:tabs>
        <w:spacing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rPr>
        <w:t>An examination of the period from the integration of Middle Eastern states into the international system to the Arab Spring. An analysis of the policies of major powers toward the region. The Arab–Israeli conflict.</w:t>
      </w:r>
    </w:p>
    <w:p w14:paraId="41E80ED6" w14:textId="77777777" w:rsidR="002C0393" w:rsidRDefault="00BD625B"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SBK510</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Contemporary Debates in Local Governments</w:t>
      </w:r>
    </w:p>
    <w:p w14:paraId="6CB24088" w14:textId="45513316" w:rsidR="00BD625B" w:rsidRPr="00213895" w:rsidRDefault="002C0393" w:rsidP="00213895">
      <w:pPr>
        <w:tabs>
          <w:tab w:val="left" w:pos="8647"/>
        </w:tabs>
        <w:spacing w:after="300" w:line="360" w:lineRule="auto"/>
        <w:jc w:val="both"/>
        <w:rPr>
          <w:rFonts w:ascii="Times New Roman" w:hAnsi="Times New Roman"/>
          <w:sz w:val="24"/>
          <w:szCs w:val="24"/>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rPr>
        <w:t>To examine the conceptual framework of local governments; the fundamental principles that dominate public administration; decentralization and its types, characteristics, advantages, and disadvantages; the principle of the unity of administration and the supervision of local governments; the historical development of local governments; political theories of local governance; the relationship between local governments and democracy; local governments in practice; comparative local government systems; the structure of local governments in Turkey; and current issues.</w:t>
      </w:r>
    </w:p>
    <w:p w14:paraId="165218D0" w14:textId="59039BAA" w:rsidR="002C0393" w:rsidRDefault="00BD625B" w:rsidP="00213895">
      <w:pPr>
        <w:shd w:val="clear" w:color="auto" w:fill="FFFFFF" w:themeFill="background1"/>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SBK512</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Human Rights and Contemporary Debates</w:t>
      </w:r>
    </w:p>
    <w:p w14:paraId="18DD87EE" w14:textId="333948A9" w:rsidR="00BD625B" w:rsidRPr="00213895" w:rsidRDefault="002C0393" w:rsidP="00213895">
      <w:pPr>
        <w:shd w:val="clear" w:color="auto" w:fill="FFFFFF" w:themeFill="background1"/>
        <w:tabs>
          <w:tab w:val="left" w:pos="8647"/>
        </w:tabs>
        <w:spacing w:after="300" w:line="360" w:lineRule="auto"/>
        <w:jc w:val="both"/>
        <w:rPr>
          <w:rFonts w:ascii="Times New Roman" w:eastAsia="Times New Roman" w:hAnsi="Times New Roman"/>
          <w:sz w:val="24"/>
          <w:szCs w:val="24"/>
          <w:lang w:eastAsia="tr-TR"/>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rPr>
        <w:t>To examine the classification of human rights; global public law and the idea of human rights; the sources of human rights law; United Nations treaty-based and non-treaty-based human rights mechanisms; the European, American, and African human rights regimes; human rights protection mechanisms in Turkish law; the right to individual application under the Constitution and the European Convention on Human Rights; social movements and human rights law; globalization, corporate responsibility, and human rights; and women’s struggle for rights.</w:t>
      </w:r>
    </w:p>
    <w:p w14:paraId="2FFE7845" w14:textId="77777777" w:rsidR="002C0393" w:rsidRDefault="00BD625B"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SBK514</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Migration and Urbanization Policies</w:t>
      </w:r>
    </w:p>
    <w:p w14:paraId="5643C484" w14:textId="3476BB68" w:rsidR="00BD625B" w:rsidRDefault="002C0393" w:rsidP="00213895">
      <w:pPr>
        <w:tabs>
          <w:tab w:val="left" w:pos="8647"/>
        </w:tabs>
        <w:spacing w:after="300" w:line="360" w:lineRule="auto"/>
        <w:jc w:val="both"/>
        <w:rPr>
          <w:rFonts w:ascii="Times New Roman" w:hAnsi="Times New Roman"/>
          <w:sz w:val="24"/>
          <w:szCs w:val="24"/>
        </w:rPr>
      </w:pPr>
      <w:r>
        <w:rPr>
          <w:rFonts w:ascii="Times New Roman" w:hAnsi="Times New Roman"/>
          <w:b/>
          <w:bCs/>
          <w:sz w:val="24"/>
          <w:szCs w:val="24"/>
          <w:shd w:val="clear" w:color="auto" w:fill="FFFFFF"/>
        </w:rPr>
        <w:t xml:space="preserve">        </w:t>
      </w:r>
      <w:r w:rsidR="00BD625B" w:rsidRPr="00213895">
        <w:rPr>
          <w:rFonts w:ascii="Times New Roman" w:hAnsi="Times New Roman"/>
          <w:sz w:val="24"/>
          <w:szCs w:val="24"/>
        </w:rPr>
        <w:t>This course aims to examine the social, economic, and political dimensions of migration and urbanization processes, and to analyze the design, implementation, and impacts of migration and urbanization policies. Additionally, through examples from Turkey and other countries, the course evaluates the successes, challenges, and the relationship of these policies with sustainable development.</w:t>
      </w:r>
    </w:p>
    <w:p w14:paraId="5C7701C1" w14:textId="77777777" w:rsidR="002C0393" w:rsidRPr="00213895" w:rsidRDefault="002C0393" w:rsidP="00213895">
      <w:pPr>
        <w:tabs>
          <w:tab w:val="left" w:pos="8647"/>
        </w:tabs>
        <w:spacing w:after="300" w:line="360" w:lineRule="auto"/>
        <w:jc w:val="both"/>
        <w:rPr>
          <w:rFonts w:ascii="Times New Roman" w:hAnsi="Times New Roman"/>
          <w:sz w:val="24"/>
          <w:szCs w:val="24"/>
          <w:shd w:val="clear" w:color="auto" w:fill="FFFFFF"/>
        </w:rPr>
      </w:pPr>
    </w:p>
    <w:p w14:paraId="1DE13FA8" w14:textId="62A48118" w:rsidR="002C0393" w:rsidRDefault="00BD625B"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SBK516</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Theories of the State</w:t>
      </w:r>
    </w:p>
    <w:p w14:paraId="10C7C3D9" w14:textId="5EB98AA6" w:rsidR="00BD625B" w:rsidRPr="00213895" w:rsidRDefault="002C0393" w:rsidP="00213895">
      <w:pPr>
        <w:tabs>
          <w:tab w:val="left" w:pos="8647"/>
        </w:tabs>
        <w:spacing w:after="300" w:line="36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BD625B" w:rsidRPr="00213895">
        <w:rPr>
          <w:rFonts w:ascii="Times New Roman" w:eastAsia="Times New Roman" w:hAnsi="Times New Roman"/>
          <w:sz w:val="24"/>
          <w:szCs w:val="24"/>
          <w:lang w:eastAsia="tr-TR"/>
        </w:rPr>
        <w:t>Focuses on a comprehensive examination of the state as a central concept in political science, addressing its historical development, theoretical foundations, and multidimensional character. Different theoretical approaches to the origin, nature, and functions of the state are analyzed, with particular attention to why these perspectives fail to converge on a single, unified definition. While the modern liberal state constitutes the primary analytical framework of the course, its transformations are evaluated through alternative theoretical perspectives. Accordingly, various theories of the state are examined comparatively in terms of their historical emergence, core assumptions, perspectives on state institutions, and their projections regarding potential crises. The course aims to enable students to develop a holistic understanding of the state, analyze diverse theoretical frameworks, and critically assess contemporary debates on the state.</w:t>
      </w:r>
    </w:p>
    <w:p w14:paraId="59252375" w14:textId="7EE588AB" w:rsidR="002C0393" w:rsidRDefault="00BD625B"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SBK518</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Political Participation and Democracy</w:t>
      </w:r>
    </w:p>
    <w:p w14:paraId="1B77479E" w14:textId="52B60F9F" w:rsidR="00BD625B" w:rsidRPr="00213895" w:rsidRDefault="002C0393" w:rsidP="00213895">
      <w:pPr>
        <w:tabs>
          <w:tab w:val="left" w:pos="8647"/>
        </w:tabs>
        <w:spacing w:after="300" w:line="360" w:lineRule="auto"/>
        <w:jc w:val="both"/>
        <w:rPr>
          <w:rFonts w:ascii="Times New Roman" w:hAnsi="Times New Roman"/>
          <w:sz w:val="24"/>
          <w:szCs w:val="24"/>
          <w:shd w:val="clear" w:color="auto" w:fill="FFFFFF"/>
        </w:rPr>
      </w:pPr>
      <w:r>
        <w:rPr>
          <w:rFonts w:ascii="Times New Roman" w:hAnsi="Times New Roman"/>
          <w:sz w:val="24"/>
          <w:szCs w:val="24"/>
        </w:rPr>
        <w:t xml:space="preserve">        </w:t>
      </w:r>
      <w:r w:rsidR="00BD625B" w:rsidRPr="00213895">
        <w:rPr>
          <w:rFonts w:ascii="Times New Roman" w:hAnsi="Times New Roman"/>
          <w:sz w:val="24"/>
          <w:szCs w:val="24"/>
        </w:rPr>
        <w:t>To examine different models of democracy within the framework of political participation, and on this basis, to explain participatory democracy.</w:t>
      </w:r>
    </w:p>
    <w:p w14:paraId="0016971C" w14:textId="5AA99009" w:rsidR="002C0393" w:rsidRDefault="00213895"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SBK520</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Public Administration Reform and Governance</w:t>
      </w:r>
    </w:p>
    <w:p w14:paraId="03CF09A9" w14:textId="514FF7AE" w:rsidR="00213895" w:rsidRPr="00213895" w:rsidRDefault="002C0393" w:rsidP="00213895">
      <w:pPr>
        <w:tabs>
          <w:tab w:val="left" w:pos="8647"/>
        </w:tabs>
        <w:spacing w:after="300" w:line="360" w:lineRule="auto"/>
        <w:jc w:val="both"/>
        <w:rPr>
          <w:rFonts w:ascii="Times New Roman" w:hAnsi="Times New Roman"/>
          <w:sz w:val="24"/>
          <w:szCs w:val="24"/>
        </w:rPr>
      </w:pPr>
      <w:r>
        <w:rPr>
          <w:rFonts w:ascii="Times New Roman" w:hAnsi="Times New Roman"/>
          <w:sz w:val="24"/>
          <w:szCs w:val="24"/>
        </w:rPr>
        <w:t xml:space="preserve">        </w:t>
      </w:r>
      <w:proofErr w:type="gramStart"/>
      <w:r w:rsidR="00213895" w:rsidRPr="00213895">
        <w:rPr>
          <w:rFonts w:ascii="Times New Roman" w:hAnsi="Times New Roman"/>
          <w:sz w:val="24"/>
          <w:szCs w:val="24"/>
        </w:rPr>
        <w:t>To examine public administration and its development; governance; public administration reform and the concept of reform; the scope, components, and causes of reform, as well as the factors driving reform; the reform process; the political dimension of reform; resistance to reform; country practices; the new public management approach, its elements, and applicability; private sector management techniques; and monitoring and evaluation.</w:t>
      </w:r>
      <w:proofErr w:type="gramEnd"/>
    </w:p>
    <w:p w14:paraId="42601D96" w14:textId="77777777" w:rsidR="002C0393" w:rsidRDefault="00213895"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SBK522</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Michel Foucault and Political Theory</w:t>
      </w:r>
    </w:p>
    <w:p w14:paraId="4C4D2DF2" w14:textId="5FDA9091" w:rsidR="00213895" w:rsidRPr="00213895" w:rsidRDefault="002C0393" w:rsidP="00213895">
      <w:pPr>
        <w:tabs>
          <w:tab w:val="left" w:pos="8647"/>
        </w:tabs>
        <w:spacing w:after="300" w:line="360" w:lineRule="auto"/>
        <w:jc w:val="both"/>
        <w:rPr>
          <w:rFonts w:ascii="Times New Roman" w:eastAsia="Times New Roman" w:hAnsi="Times New Roman"/>
          <w:sz w:val="24"/>
          <w:szCs w:val="24"/>
          <w:lang w:eastAsia="tr-TR"/>
        </w:rPr>
      </w:pPr>
      <w:r>
        <w:rPr>
          <w:rFonts w:ascii="Times New Roman" w:hAnsi="Times New Roman"/>
          <w:b/>
          <w:bCs/>
          <w:sz w:val="24"/>
          <w:szCs w:val="24"/>
          <w:shd w:val="clear" w:color="auto" w:fill="FFFFFF"/>
        </w:rPr>
        <w:t xml:space="preserve">         </w:t>
      </w:r>
      <w:r w:rsidR="00213895" w:rsidRPr="00213895">
        <w:rPr>
          <w:rFonts w:ascii="Times New Roman" w:eastAsia="Times New Roman" w:hAnsi="Times New Roman"/>
          <w:sz w:val="24"/>
          <w:szCs w:val="24"/>
          <w:lang w:eastAsia="tr-TR"/>
        </w:rPr>
        <w:t>Focuses on an in-depth examination of Michel Foucault’s thought as a central framework within political theory, highlighting his theoretical contributions to modern and contemporary political analysis. The course explores key concepts such as power, knowledge, and subjectivity, along with discipline, surveillance, biopolitics, and governmentality, and discusses their significance within political theory. Foucault’s understanding of the state, power, and social order is evaluated in comparison with classical and contemporary political theories. It aims to enable students to analyze political phenomena using Foucault’s conceptual tools, establish connections between different theoretical approaches, and critically engage with contemporary political debates.</w:t>
      </w:r>
    </w:p>
    <w:p w14:paraId="4824C2DC" w14:textId="4FEDD25D" w:rsidR="002C0393" w:rsidRDefault="00213895" w:rsidP="00213895">
      <w:pPr>
        <w:tabs>
          <w:tab w:val="left" w:pos="8647"/>
        </w:tabs>
        <w:spacing w:after="300"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SBK524</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Political Life and Institutions in Turkey from the Early Republic to the Present</w:t>
      </w:r>
    </w:p>
    <w:p w14:paraId="3FD92C73" w14:textId="749869B9" w:rsidR="00213895" w:rsidRPr="00213895" w:rsidRDefault="002C0393" w:rsidP="00213895">
      <w:pPr>
        <w:tabs>
          <w:tab w:val="left" w:pos="8647"/>
        </w:tabs>
        <w:spacing w:after="300" w:line="36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213895" w:rsidRPr="00213895">
        <w:rPr>
          <w:rFonts w:ascii="Times New Roman" w:eastAsia="Times New Roman" w:hAnsi="Times New Roman"/>
          <w:sz w:val="24"/>
          <w:szCs w:val="24"/>
          <w:lang w:eastAsia="tr-TR"/>
        </w:rPr>
        <w:t>Focuses on a comprehensive examination of the political, cultural, and intellectual dimensions of the transition from the Ottoman Empire to the early Republic of Turkey, covering the period from the early nineteenth century to the early 1960s. Within this framework, major political events, the cultural atmosphere, intellectual currents, value systems, and normative structures of the period are analyzed through both chronological and thematic approaches. It aims to enable students to grasp patterns of continuity and rupture, evaluate intellectual and institutional transformations, and analyze the political and social structure of the period from a multidimensional perspective.</w:t>
      </w:r>
    </w:p>
    <w:p w14:paraId="7F1A4183" w14:textId="77777777" w:rsidR="002C0393" w:rsidRDefault="00213895" w:rsidP="00213895">
      <w:pPr>
        <w:spacing w:line="360" w:lineRule="auto"/>
        <w:jc w:val="both"/>
        <w:rPr>
          <w:rFonts w:ascii="Times New Roman" w:hAnsi="Times New Roman"/>
          <w:b/>
          <w:bCs/>
          <w:sz w:val="24"/>
          <w:szCs w:val="24"/>
          <w:shd w:val="clear" w:color="auto" w:fill="FFFFFF"/>
        </w:rPr>
      </w:pPr>
      <w:r w:rsidRPr="00213895">
        <w:rPr>
          <w:rFonts w:ascii="Times New Roman" w:hAnsi="Times New Roman"/>
          <w:b/>
          <w:bCs/>
          <w:sz w:val="24"/>
          <w:szCs w:val="24"/>
          <w:shd w:val="clear" w:color="auto" w:fill="FFFFFF"/>
        </w:rPr>
        <w:t>SBK526</w:t>
      </w:r>
      <w:r w:rsidR="002C0393">
        <w:rPr>
          <w:rFonts w:ascii="Times New Roman" w:hAnsi="Times New Roman"/>
          <w:b/>
          <w:bCs/>
          <w:sz w:val="24"/>
          <w:szCs w:val="24"/>
          <w:shd w:val="clear" w:color="auto" w:fill="FFFFFF"/>
        </w:rPr>
        <w:t>-</w:t>
      </w:r>
      <w:r w:rsidRPr="00213895">
        <w:rPr>
          <w:rFonts w:ascii="Times New Roman" w:hAnsi="Times New Roman"/>
          <w:b/>
          <w:bCs/>
          <w:sz w:val="24"/>
          <w:szCs w:val="24"/>
          <w:shd w:val="clear" w:color="auto" w:fill="FFFFFF"/>
        </w:rPr>
        <w:t>Lobbying and Non-Governmental Organizations</w:t>
      </w:r>
    </w:p>
    <w:p w14:paraId="2025BDC2" w14:textId="6364FD7C" w:rsidR="00213895" w:rsidRDefault="002C0393" w:rsidP="00213895">
      <w:pPr>
        <w:spacing w:line="360" w:lineRule="auto"/>
        <w:jc w:val="both"/>
        <w:rPr>
          <w:rFonts w:ascii="Times New Roman" w:hAnsi="Times New Roman"/>
          <w:sz w:val="24"/>
          <w:szCs w:val="24"/>
        </w:rPr>
      </w:pPr>
      <w:r>
        <w:rPr>
          <w:rFonts w:ascii="Times New Roman" w:hAnsi="Times New Roman"/>
          <w:b/>
          <w:bCs/>
          <w:sz w:val="24"/>
          <w:szCs w:val="24"/>
          <w:shd w:val="clear" w:color="auto" w:fill="FFFFFF"/>
        </w:rPr>
        <w:t xml:space="preserve">          </w:t>
      </w:r>
      <w:r w:rsidR="00213895" w:rsidRPr="00213895">
        <w:rPr>
          <w:rFonts w:ascii="Times New Roman" w:hAnsi="Times New Roman"/>
          <w:sz w:val="24"/>
          <w:szCs w:val="24"/>
        </w:rPr>
        <w:t>Focuses on a comprehensive examination of lobbying activities and the role of civil society organizations in political processes. The course addresses interest groups, pressure groups, and forms of civil society organization in relation to their influence on decision-making processes, representation mechanisms, and functions within democratic systems. The methods, ethical dimensions, and varying practices of lobbying across different political systems are analyzed comparatively. In this context, students are expected to understand the relationship between civil society and lobbying, assess their impact on democratic governance, and critically analyze contemporary political processes.</w:t>
      </w:r>
    </w:p>
    <w:p w14:paraId="7D5A619D" w14:textId="77777777" w:rsidR="002C0393" w:rsidRDefault="002C0393" w:rsidP="00213895">
      <w:pPr>
        <w:spacing w:line="360" w:lineRule="auto"/>
        <w:jc w:val="both"/>
        <w:rPr>
          <w:rFonts w:ascii="Times New Roman" w:hAnsi="Times New Roman"/>
          <w:sz w:val="24"/>
          <w:szCs w:val="24"/>
        </w:rPr>
      </w:pPr>
    </w:p>
    <w:p w14:paraId="6A430D41" w14:textId="29607851" w:rsidR="001B776F" w:rsidRPr="002C0393" w:rsidRDefault="002C0393" w:rsidP="00213895">
      <w:pPr>
        <w:spacing w:line="360" w:lineRule="auto"/>
        <w:jc w:val="both"/>
        <w:rPr>
          <w:rFonts w:ascii="Times New Roman" w:hAnsi="Times New Roman"/>
          <w:b/>
          <w:bCs/>
          <w:sz w:val="24"/>
          <w:szCs w:val="24"/>
        </w:rPr>
      </w:pPr>
      <w:r w:rsidRPr="002C0393">
        <w:rPr>
          <w:rFonts w:ascii="Times New Roman" w:hAnsi="Times New Roman"/>
          <w:b/>
          <w:bCs/>
          <w:sz w:val="24"/>
          <w:szCs w:val="24"/>
        </w:rPr>
        <w:t xml:space="preserve">                                                   III.SEMESTER</w:t>
      </w:r>
    </w:p>
    <w:p w14:paraId="0C8D1326" w14:textId="252DCD4C" w:rsidR="002C0393" w:rsidRDefault="002C0393" w:rsidP="002C0393">
      <w:pPr>
        <w:spacing w:after="0" w:line="360" w:lineRule="auto"/>
        <w:jc w:val="both"/>
        <w:rPr>
          <w:rFonts w:ascii="Times New Roman" w:hAnsi="Times New Roman"/>
          <w:b/>
          <w:bCs/>
          <w:sz w:val="24"/>
          <w:szCs w:val="24"/>
        </w:rPr>
      </w:pPr>
      <w:r w:rsidRPr="00213895">
        <w:rPr>
          <w:rFonts w:ascii="Times New Roman" w:hAnsi="Times New Roman"/>
          <w:b/>
          <w:bCs/>
          <w:sz w:val="24"/>
          <w:szCs w:val="24"/>
        </w:rPr>
        <w:t>SBK</w:t>
      </w:r>
      <w:r>
        <w:rPr>
          <w:rFonts w:ascii="Times New Roman" w:hAnsi="Times New Roman"/>
          <w:b/>
          <w:bCs/>
          <w:sz w:val="24"/>
          <w:szCs w:val="24"/>
        </w:rPr>
        <w:t>60</w:t>
      </w:r>
      <w:r w:rsidR="001B776F">
        <w:rPr>
          <w:rFonts w:ascii="Times New Roman" w:hAnsi="Times New Roman"/>
          <w:b/>
          <w:bCs/>
          <w:sz w:val="24"/>
          <w:szCs w:val="24"/>
        </w:rPr>
        <w:t>1</w:t>
      </w:r>
      <w:r>
        <w:rPr>
          <w:rFonts w:ascii="Helvetica Neue" w:hAnsi="Helvetica Neue"/>
          <w:color w:val="0A0A0A"/>
          <w:shd w:val="clear" w:color="auto" w:fill="FFFFFF"/>
        </w:rPr>
        <w:t>-</w:t>
      </w:r>
      <w:r w:rsidRPr="006B58C9">
        <w:rPr>
          <w:rFonts w:ascii="Times New Roman" w:hAnsi="Times New Roman"/>
          <w:b/>
          <w:bCs/>
          <w:sz w:val="24"/>
          <w:szCs w:val="24"/>
        </w:rPr>
        <w:t>Research in Area of Specialization</w:t>
      </w:r>
    </w:p>
    <w:p w14:paraId="1B244A6A" w14:textId="77777777" w:rsidR="002C0393" w:rsidRDefault="002C0393" w:rsidP="002C0393">
      <w:pPr>
        <w:spacing w:after="0" w:line="360" w:lineRule="auto"/>
        <w:ind w:firstLine="708"/>
        <w:jc w:val="both"/>
        <w:rPr>
          <w:rFonts w:ascii="Times New Roman" w:hAnsi="Times New Roman"/>
          <w:sz w:val="24"/>
          <w:szCs w:val="24"/>
          <w:lang w:eastAsia="tr-TR"/>
        </w:rPr>
      </w:pPr>
      <w:r w:rsidRPr="00213895">
        <w:rPr>
          <w:rFonts w:ascii="Times New Roman" w:hAnsi="Times New Roman"/>
          <w:sz w:val="24"/>
          <w:szCs w:val="24"/>
          <w:lang w:eastAsia="tr-TR"/>
        </w:rPr>
        <w:t>This course is designed to support graduate students in Political Science and Public Administration in conducting their thesis studies in accordance with scientific research principles. The course aims to equip students with competencies in identifying research topics, conducting literature reviews, developing theoretical frameworks, formulating research questions, and selecting appropriate methodologies.</w:t>
      </w:r>
    </w:p>
    <w:p w14:paraId="124C21BD" w14:textId="77777777" w:rsidR="001B776F" w:rsidRDefault="001B776F" w:rsidP="002C0393">
      <w:pPr>
        <w:spacing w:after="0" w:line="360" w:lineRule="auto"/>
        <w:ind w:firstLine="708"/>
        <w:jc w:val="both"/>
        <w:rPr>
          <w:rFonts w:ascii="Times New Roman" w:hAnsi="Times New Roman"/>
          <w:sz w:val="24"/>
          <w:szCs w:val="24"/>
          <w:lang w:eastAsia="tr-TR"/>
        </w:rPr>
      </w:pPr>
    </w:p>
    <w:p w14:paraId="4092EC4D" w14:textId="77777777" w:rsidR="001B776F" w:rsidRDefault="001B776F" w:rsidP="002C0393">
      <w:pPr>
        <w:spacing w:after="0" w:line="360" w:lineRule="auto"/>
        <w:ind w:firstLine="708"/>
        <w:jc w:val="both"/>
        <w:rPr>
          <w:rFonts w:ascii="Times New Roman" w:hAnsi="Times New Roman"/>
          <w:sz w:val="24"/>
          <w:szCs w:val="24"/>
          <w:lang w:eastAsia="tr-TR"/>
        </w:rPr>
      </w:pPr>
    </w:p>
    <w:p w14:paraId="612EDA84" w14:textId="77777777" w:rsidR="001B776F" w:rsidRDefault="001B776F" w:rsidP="001B776F">
      <w:pPr>
        <w:spacing w:after="0" w:line="360" w:lineRule="auto"/>
        <w:jc w:val="both"/>
        <w:rPr>
          <w:rFonts w:ascii="Times New Roman" w:hAnsi="Times New Roman"/>
          <w:b/>
          <w:bCs/>
          <w:sz w:val="24"/>
          <w:szCs w:val="24"/>
        </w:rPr>
      </w:pPr>
      <w:r w:rsidRPr="00213895">
        <w:rPr>
          <w:rFonts w:ascii="Times New Roman" w:hAnsi="Times New Roman"/>
          <w:b/>
          <w:bCs/>
          <w:sz w:val="24"/>
          <w:szCs w:val="24"/>
        </w:rPr>
        <w:t>SBK</w:t>
      </w:r>
      <w:r>
        <w:rPr>
          <w:rFonts w:ascii="Times New Roman" w:hAnsi="Times New Roman"/>
          <w:b/>
          <w:bCs/>
          <w:sz w:val="24"/>
          <w:szCs w:val="24"/>
        </w:rPr>
        <w:t>603</w:t>
      </w:r>
      <w:r>
        <w:rPr>
          <w:rFonts w:ascii="Helvetica Neue" w:hAnsi="Helvetica Neue"/>
          <w:color w:val="0A0A0A"/>
          <w:shd w:val="clear" w:color="auto" w:fill="FFFFFF"/>
        </w:rPr>
        <w:t>-</w:t>
      </w:r>
      <w:r>
        <w:rPr>
          <w:rFonts w:ascii="Times New Roman" w:hAnsi="Times New Roman"/>
          <w:b/>
          <w:bCs/>
          <w:sz w:val="24"/>
          <w:szCs w:val="24"/>
        </w:rPr>
        <w:t>Master’s Thesis</w:t>
      </w:r>
    </w:p>
    <w:p w14:paraId="564A16A3" w14:textId="35BBEEC4" w:rsidR="001B776F" w:rsidRPr="001B776F" w:rsidRDefault="001B776F" w:rsidP="001B776F">
      <w:pPr>
        <w:spacing w:after="0" w:line="360" w:lineRule="auto"/>
        <w:jc w:val="both"/>
        <w:rPr>
          <w:rFonts w:ascii="Times New Roman" w:hAnsi="Times New Roman"/>
          <w:sz w:val="24"/>
          <w:szCs w:val="24"/>
        </w:rPr>
      </w:pPr>
      <w:r>
        <w:rPr>
          <w:rFonts w:ascii="Times New Roman" w:hAnsi="Times New Roman"/>
          <w:b/>
          <w:bCs/>
          <w:sz w:val="24"/>
          <w:szCs w:val="24"/>
        </w:rPr>
        <w:t xml:space="preserve">          </w:t>
      </w:r>
      <w:r w:rsidRPr="001B776F">
        <w:rPr>
          <w:rFonts w:ascii="Times New Roman" w:hAnsi="Times New Roman"/>
          <w:sz w:val="24"/>
          <w:szCs w:val="24"/>
        </w:rPr>
        <w:t>This course aims to enable graduate students in Political Science and Public Administration to conduct their thesis studies independently and in accordance with scientific research principles. Within the scope of the course, students produce an original academic study by examining their selected research topics in depth under the supervision of their advisors.</w:t>
      </w:r>
      <w:r>
        <w:rPr>
          <w:rFonts w:ascii="Times New Roman" w:hAnsi="Times New Roman"/>
          <w:sz w:val="24"/>
          <w:szCs w:val="24"/>
        </w:rPr>
        <w:t xml:space="preserve"> </w:t>
      </w:r>
      <w:r w:rsidRPr="001B776F">
        <w:rPr>
          <w:rFonts w:ascii="Times New Roman" w:hAnsi="Times New Roman"/>
          <w:sz w:val="24"/>
          <w:szCs w:val="24"/>
        </w:rPr>
        <w:t>During the thesis process, students clarify their research problems, conduct comprehensive literature reviews, develop a theoretical framework, and carry out data collection and analysis using appropriate research methods. The findings are evaluated in line with the principles of scientific research and publication ethics and are reported in accordance with academic writing standards.</w:t>
      </w:r>
    </w:p>
    <w:p w14:paraId="18095832" w14:textId="62ED7B50" w:rsidR="00BD625B" w:rsidRPr="00213895" w:rsidRDefault="00BD625B" w:rsidP="00213895">
      <w:pPr>
        <w:tabs>
          <w:tab w:val="left" w:pos="8647"/>
        </w:tabs>
        <w:spacing w:after="300" w:line="360" w:lineRule="auto"/>
        <w:jc w:val="both"/>
        <w:rPr>
          <w:rFonts w:ascii="Times New Roman" w:hAnsi="Times New Roman"/>
          <w:sz w:val="24"/>
          <w:szCs w:val="24"/>
          <w:shd w:val="clear" w:color="auto" w:fill="FFFFFF"/>
        </w:rPr>
      </w:pPr>
    </w:p>
    <w:p w14:paraId="692607BA" w14:textId="4A8FB712" w:rsidR="002C0393" w:rsidRDefault="002C0393" w:rsidP="002C0393">
      <w:pPr>
        <w:spacing w:line="360" w:lineRule="auto"/>
        <w:jc w:val="both"/>
        <w:rPr>
          <w:rFonts w:ascii="Times New Roman" w:hAnsi="Times New Roman"/>
          <w:b/>
          <w:bCs/>
          <w:sz w:val="24"/>
          <w:szCs w:val="24"/>
        </w:rPr>
      </w:pPr>
      <w:r>
        <w:rPr>
          <w:rFonts w:ascii="Times New Roman" w:hAnsi="Times New Roman"/>
          <w:sz w:val="24"/>
          <w:szCs w:val="24"/>
          <w:lang w:eastAsia="tr-TR"/>
        </w:rPr>
        <w:t xml:space="preserve">                                </w:t>
      </w:r>
      <w:r w:rsidRPr="002C0393">
        <w:rPr>
          <w:rFonts w:ascii="Times New Roman" w:hAnsi="Times New Roman"/>
          <w:b/>
          <w:bCs/>
          <w:sz w:val="24"/>
          <w:szCs w:val="24"/>
        </w:rPr>
        <w:t xml:space="preserve">                       I</w:t>
      </w:r>
      <w:r>
        <w:rPr>
          <w:rFonts w:ascii="Times New Roman" w:hAnsi="Times New Roman"/>
          <w:b/>
          <w:bCs/>
          <w:sz w:val="24"/>
          <w:szCs w:val="24"/>
        </w:rPr>
        <w:t>V</w:t>
      </w:r>
      <w:r w:rsidRPr="002C0393">
        <w:rPr>
          <w:rFonts w:ascii="Times New Roman" w:hAnsi="Times New Roman"/>
          <w:b/>
          <w:bCs/>
          <w:sz w:val="24"/>
          <w:szCs w:val="24"/>
        </w:rPr>
        <w:t>.SEMESTER</w:t>
      </w:r>
    </w:p>
    <w:p w14:paraId="22A94D06" w14:textId="77777777" w:rsidR="001B776F" w:rsidRDefault="001B776F" w:rsidP="001B776F">
      <w:pPr>
        <w:spacing w:after="0" w:line="360" w:lineRule="auto"/>
        <w:jc w:val="both"/>
        <w:rPr>
          <w:rFonts w:ascii="Times New Roman" w:hAnsi="Times New Roman"/>
          <w:b/>
          <w:bCs/>
          <w:sz w:val="24"/>
          <w:szCs w:val="24"/>
        </w:rPr>
      </w:pPr>
      <w:r w:rsidRPr="00213895">
        <w:rPr>
          <w:rFonts w:ascii="Times New Roman" w:hAnsi="Times New Roman"/>
          <w:b/>
          <w:bCs/>
          <w:sz w:val="24"/>
          <w:szCs w:val="24"/>
        </w:rPr>
        <w:t>SBK</w:t>
      </w:r>
      <w:r>
        <w:rPr>
          <w:rFonts w:ascii="Times New Roman" w:hAnsi="Times New Roman"/>
          <w:b/>
          <w:bCs/>
          <w:sz w:val="24"/>
          <w:szCs w:val="24"/>
        </w:rPr>
        <w:t>602</w:t>
      </w:r>
      <w:r>
        <w:rPr>
          <w:rFonts w:ascii="Helvetica Neue" w:hAnsi="Helvetica Neue"/>
          <w:color w:val="0A0A0A"/>
          <w:shd w:val="clear" w:color="auto" w:fill="FFFFFF"/>
        </w:rPr>
        <w:t>-</w:t>
      </w:r>
      <w:r w:rsidRPr="006B58C9">
        <w:rPr>
          <w:rFonts w:ascii="Times New Roman" w:hAnsi="Times New Roman"/>
          <w:b/>
          <w:bCs/>
          <w:sz w:val="24"/>
          <w:szCs w:val="24"/>
        </w:rPr>
        <w:t>Research in Area of Specialization</w:t>
      </w:r>
    </w:p>
    <w:p w14:paraId="53FCB1D3" w14:textId="77777777" w:rsidR="001B776F" w:rsidRDefault="001B776F" w:rsidP="001B776F">
      <w:pPr>
        <w:spacing w:after="0" w:line="360" w:lineRule="auto"/>
        <w:ind w:firstLine="708"/>
        <w:jc w:val="both"/>
        <w:rPr>
          <w:rFonts w:ascii="Times New Roman" w:hAnsi="Times New Roman"/>
          <w:sz w:val="24"/>
          <w:szCs w:val="24"/>
          <w:lang w:eastAsia="tr-TR"/>
        </w:rPr>
      </w:pPr>
      <w:r w:rsidRPr="00213895">
        <w:rPr>
          <w:rFonts w:ascii="Times New Roman" w:hAnsi="Times New Roman"/>
          <w:sz w:val="24"/>
          <w:szCs w:val="24"/>
          <w:lang w:eastAsia="tr-TR"/>
        </w:rPr>
        <w:t>This course is designed to support graduate students in Political Science and Public Administration in conducting their thesis studies in accordance with scientific research principles. The course aims to equip students with competencies in identifying research topics, conducting literature reviews, developing theoretical frameworks, formulating research questions, and selecting appropriate methodologies.</w:t>
      </w:r>
    </w:p>
    <w:p w14:paraId="5E928C61" w14:textId="77777777" w:rsidR="001B776F" w:rsidRDefault="001B776F" w:rsidP="001B776F">
      <w:pPr>
        <w:spacing w:after="0" w:line="360" w:lineRule="auto"/>
        <w:ind w:firstLine="708"/>
        <w:jc w:val="both"/>
        <w:rPr>
          <w:rFonts w:ascii="Times New Roman" w:hAnsi="Times New Roman"/>
          <w:sz w:val="24"/>
          <w:szCs w:val="24"/>
          <w:lang w:eastAsia="tr-TR"/>
        </w:rPr>
      </w:pPr>
    </w:p>
    <w:p w14:paraId="2FBB072B" w14:textId="6A96BA25" w:rsidR="001B776F" w:rsidRDefault="001B776F" w:rsidP="001B776F">
      <w:pPr>
        <w:spacing w:after="0" w:line="360" w:lineRule="auto"/>
        <w:jc w:val="both"/>
        <w:rPr>
          <w:rFonts w:ascii="Times New Roman" w:hAnsi="Times New Roman"/>
          <w:b/>
          <w:bCs/>
          <w:sz w:val="24"/>
          <w:szCs w:val="24"/>
        </w:rPr>
      </w:pPr>
      <w:r w:rsidRPr="00213895">
        <w:rPr>
          <w:rFonts w:ascii="Times New Roman" w:hAnsi="Times New Roman"/>
          <w:b/>
          <w:bCs/>
          <w:sz w:val="24"/>
          <w:szCs w:val="24"/>
        </w:rPr>
        <w:t>SBK</w:t>
      </w:r>
      <w:r>
        <w:rPr>
          <w:rFonts w:ascii="Times New Roman" w:hAnsi="Times New Roman"/>
          <w:b/>
          <w:bCs/>
          <w:sz w:val="24"/>
          <w:szCs w:val="24"/>
        </w:rPr>
        <w:t>604</w:t>
      </w:r>
      <w:r>
        <w:rPr>
          <w:rFonts w:ascii="Helvetica Neue" w:hAnsi="Helvetica Neue"/>
          <w:color w:val="0A0A0A"/>
          <w:shd w:val="clear" w:color="auto" w:fill="FFFFFF"/>
        </w:rPr>
        <w:t>-</w:t>
      </w:r>
      <w:r>
        <w:rPr>
          <w:rFonts w:ascii="Times New Roman" w:hAnsi="Times New Roman"/>
          <w:b/>
          <w:bCs/>
          <w:sz w:val="24"/>
          <w:szCs w:val="24"/>
        </w:rPr>
        <w:t>Master’s Thesis</w:t>
      </w:r>
    </w:p>
    <w:p w14:paraId="350ED064" w14:textId="77777777" w:rsidR="001B776F" w:rsidRPr="001B776F" w:rsidRDefault="001B776F" w:rsidP="001B776F">
      <w:pPr>
        <w:spacing w:after="0" w:line="360" w:lineRule="auto"/>
        <w:jc w:val="both"/>
        <w:rPr>
          <w:rFonts w:ascii="Times New Roman" w:hAnsi="Times New Roman"/>
          <w:sz w:val="24"/>
          <w:szCs w:val="24"/>
        </w:rPr>
      </w:pPr>
      <w:r>
        <w:rPr>
          <w:rFonts w:ascii="Times New Roman" w:hAnsi="Times New Roman"/>
          <w:b/>
          <w:bCs/>
          <w:sz w:val="24"/>
          <w:szCs w:val="24"/>
        </w:rPr>
        <w:t xml:space="preserve">          </w:t>
      </w:r>
      <w:r w:rsidRPr="001B776F">
        <w:rPr>
          <w:rFonts w:ascii="Times New Roman" w:hAnsi="Times New Roman"/>
          <w:sz w:val="24"/>
          <w:szCs w:val="24"/>
        </w:rPr>
        <w:t>This course aims to enable graduate students in Political Science and Public Administration to conduct their thesis studies independently and in accordance with scientific research principles. Within the scope of the course, students produce an original academic study by examining their selected research topics in depth under the supervision of their advisors.</w:t>
      </w:r>
      <w:r>
        <w:rPr>
          <w:rFonts w:ascii="Times New Roman" w:hAnsi="Times New Roman"/>
          <w:sz w:val="24"/>
          <w:szCs w:val="24"/>
        </w:rPr>
        <w:t xml:space="preserve"> </w:t>
      </w:r>
      <w:r w:rsidRPr="001B776F">
        <w:rPr>
          <w:rFonts w:ascii="Times New Roman" w:hAnsi="Times New Roman"/>
          <w:sz w:val="24"/>
          <w:szCs w:val="24"/>
        </w:rPr>
        <w:t>During the thesis process, students clarify their research problems, conduct comprehensive literature reviews, develop a theoretical framework, and carry out data collection and analysis using appropriate research methods. The findings are evaluated in line with the principles of scientific research and publication ethics and are reported in accordance with academic writing standards.</w:t>
      </w:r>
    </w:p>
    <w:p w14:paraId="34BFC5BE" w14:textId="133D3F88" w:rsidR="001B776F" w:rsidRDefault="001B776F" w:rsidP="001B776F">
      <w:pPr>
        <w:spacing w:after="0" w:line="360" w:lineRule="auto"/>
        <w:jc w:val="both"/>
        <w:rPr>
          <w:rFonts w:ascii="Times New Roman" w:hAnsi="Times New Roman"/>
          <w:sz w:val="24"/>
          <w:szCs w:val="24"/>
          <w:lang w:eastAsia="tr-TR"/>
        </w:rPr>
      </w:pPr>
    </w:p>
    <w:p w14:paraId="1A51BCC1" w14:textId="77777777" w:rsidR="002C0393" w:rsidRPr="002C0393" w:rsidRDefault="002C0393" w:rsidP="002C0393">
      <w:pPr>
        <w:spacing w:line="360" w:lineRule="auto"/>
        <w:jc w:val="both"/>
        <w:rPr>
          <w:rFonts w:ascii="Times New Roman" w:hAnsi="Times New Roman"/>
          <w:b/>
          <w:bCs/>
          <w:sz w:val="24"/>
          <w:szCs w:val="24"/>
        </w:rPr>
      </w:pPr>
    </w:p>
    <w:p w14:paraId="280C9448" w14:textId="6C3D1483" w:rsidR="00BD625B" w:rsidRPr="00213895" w:rsidRDefault="002C0393" w:rsidP="001B776F">
      <w:pPr>
        <w:spacing w:after="0" w:line="360" w:lineRule="auto"/>
        <w:jc w:val="both"/>
        <w:rPr>
          <w:rFonts w:ascii="Times New Roman" w:hAnsi="Times New Roman"/>
          <w:sz w:val="24"/>
          <w:szCs w:val="24"/>
          <w:lang w:eastAsia="tr-TR"/>
        </w:rPr>
      </w:pPr>
      <w:r>
        <w:rPr>
          <w:rFonts w:ascii="Times New Roman" w:hAnsi="Times New Roman"/>
          <w:sz w:val="24"/>
          <w:szCs w:val="24"/>
          <w:lang w:eastAsia="tr-TR"/>
        </w:rPr>
        <w:t xml:space="preserve">        </w:t>
      </w:r>
    </w:p>
    <w:sectPr w:rsidR="00BD625B" w:rsidRPr="00213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5B"/>
    <w:rsid w:val="001B776F"/>
    <w:rsid w:val="00213895"/>
    <w:rsid w:val="002C0393"/>
    <w:rsid w:val="003D48D4"/>
    <w:rsid w:val="004147E5"/>
    <w:rsid w:val="006B58C9"/>
    <w:rsid w:val="0074256C"/>
    <w:rsid w:val="00A57EF1"/>
    <w:rsid w:val="00BD625B"/>
    <w:rsid w:val="00ED71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9B39"/>
  <w15:chartTrackingRefBased/>
  <w15:docId w15:val="{F2304ED2-A45F-5F42-BD7A-AEFC6ED3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6F"/>
    <w:pPr>
      <w:spacing w:line="259" w:lineRule="auto"/>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BD62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BD62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BD62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BD62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BD625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BD625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BD625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BD625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BD625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62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62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62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62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62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62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62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62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625B"/>
    <w:rPr>
      <w:rFonts w:eastAsiaTheme="majorEastAsia" w:cstheme="majorBidi"/>
      <w:color w:val="272727" w:themeColor="text1" w:themeTint="D8"/>
    </w:rPr>
  </w:style>
  <w:style w:type="paragraph" w:styleId="KonuBal">
    <w:name w:val="Title"/>
    <w:basedOn w:val="Normal"/>
    <w:next w:val="Normal"/>
    <w:link w:val="KonuBalChar"/>
    <w:uiPriority w:val="10"/>
    <w:qFormat/>
    <w:rsid w:val="00BD62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BD62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625B"/>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BD62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625B"/>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BD625B"/>
    <w:rPr>
      <w:i/>
      <w:iCs/>
      <w:color w:val="404040" w:themeColor="text1" w:themeTint="BF"/>
    </w:rPr>
  </w:style>
  <w:style w:type="paragraph" w:styleId="ListeParagraf">
    <w:name w:val="List Paragraph"/>
    <w:basedOn w:val="Normal"/>
    <w:uiPriority w:val="34"/>
    <w:qFormat/>
    <w:rsid w:val="00BD625B"/>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GlVurgulama">
    <w:name w:val="Intense Emphasis"/>
    <w:basedOn w:val="VarsaylanParagrafYazTipi"/>
    <w:uiPriority w:val="21"/>
    <w:qFormat/>
    <w:rsid w:val="00BD625B"/>
    <w:rPr>
      <w:i/>
      <w:iCs/>
      <w:color w:val="0F4761" w:themeColor="accent1" w:themeShade="BF"/>
    </w:rPr>
  </w:style>
  <w:style w:type="paragraph" w:styleId="GlAlnt">
    <w:name w:val="Intense Quote"/>
    <w:basedOn w:val="Normal"/>
    <w:next w:val="Normal"/>
    <w:link w:val="GlAlntChar"/>
    <w:uiPriority w:val="30"/>
    <w:qFormat/>
    <w:rsid w:val="00BD62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BD625B"/>
    <w:rPr>
      <w:i/>
      <w:iCs/>
      <w:color w:val="0F4761" w:themeColor="accent1" w:themeShade="BF"/>
    </w:rPr>
  </w:style>
  <w:style w:type="character" w:styleId="GlBavuru">
    <w:name w:val="Intense Reference"/>
    <w:basedOn w:val="VarsaylanParagrafYazTipi"/>
    <w:uiPriority w:val="32"/>
    <w:qFormat/>
    <w:rsid w:val="00BD625B"/>
    <w:rPr>
      <w:b/>
      <w:bCs/>
      <w:smallCaps/>
      <w:color w:val="0F4761" w:themeColor="accent1" w:themeShade="BF"/>
      <w:spacing w:val="5"/>
    </w:rPr>
  </w:style>
  <w:style w:type="character" w:styleId="Vurgu">
    <w:name w:val="Emphasis"/>
    <w:basedOn w:val="VarsaylanParagrafYazTipi"/>
    <w:uiPriority w:val="20"/>
    <w:qFormat/>
    <w:rsid w:val="00BD625B"/>
    <w:rPr>
      <w:i/>
      <w:iCs/>
    </w:rPr>
  </w:style>
  <w:style w:type="paragraph" w:styleId="NormalWeb">
    <w:name w:val="Normal (Web)"/>
    <w:basedOn w:val="Normal"/>
    <w:uiPriority w:val="99"/>
    <w:unhideWhenUsed/>
    <w:rsid w:val="00BD625B"/>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733207">
      <w:bodyDiv w:val="1"/>
      <w:marLeft w:val="0"/>
      <w:marRight w:val="0"/>
      <w:marTop w:val="0"/>
      <w:marBottom w:val="0"/>
      <w:divBdr>
        <w:top w:val="none" w:sz="0" w:space="0" w:color="auto"/>
        <w:left w:val="none" w:sz="0" w:space="0" w:color="auto"/>
        <w:bottom w:val="none" w:sz="0" w:space="0" w:color="auto"/>
        <w:right w:val="none" w:sz="0" w:space="0" w:color="auto"/>
      </w:divBdr>
    </w:div>
    <w:div w:id="20346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2919</Words>
  <Characters>16642</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Özalp</dc:creator>
  <cp:keywords/>
  <dc:description/>
  <cp:lastModifiedBy>Siirtüniversitesi</cp:lastModifiedBy>
  <cp:revision>2</cp:revision>
  <dcterms:created xsi:type="dcterms:W3CDTF">2026-04-17T06:46:00Z</dcterms:created>
  <dcterms:modified xsi:type="dcterms:W3CDTF">2026-04-17T06:46:00Z</dcterms:modified>
</cp:coreProperties>
</file>