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4FEF0" w14:textId="46F1A823" w:rsidR="00E762B2" w:rsidRDefault="009D7718" w:rsidP="007A61C9">
      <w:pPr>
        <w:pStyle w:val="Balk1"/>
        <w:jc w:val="center"/>
      </w:pPr>
      <w:bookmarkStart w:id="0" w:name="_GoBack"/>
      <w:bookmarkEnd w:id="0"/>
      <w:r w:rsidRPr="009D7718">
        <w:t>ISLAMIC LAW MASTER PROGRAM</w:t>
      </w:r>
    </w:p>
    <w:p w14:paraId="0CD39078" w14:textId="77777777" w:rsidR="007A61C9" w:rsidRDefault="007A61C9" w:rsidP="007A61C9">
      <w:pPr>
        <w:tabs>
          <w:tab w:val="left" w:pos="567"/>
        </w:tabs>
        <w:jc w:val="center"/>
        <w:rPr>
          <w:b/>
          <w:sz w:val="20"/>
          <w:szCs w:val="20"/>
        </w:rPr>
      </w:pPr>
    </w:p>
    <w:p w14:paraId="145525A4" w14:textId="3F602AD2" w:rsidR="00E762B2" w:rsidRDefault="009D7718" w:rsidP="007A61C9">
      <w:pPr>
        <w:pStyle w:val="Balk1"/>
      </w:pPr>
      <w:r w:rsidRPr="00B21C12">
        <w:t xml:space="preserve">SEMESTER </w:t>
      </w:r>
      <w:r w:rsidR="007A61C9" w:rsidRPr="00B21C12">
        <w:t xml:space="preserve">I </w:t>
      </w:r>
      <w:r w:rsidR="006024BD">
        <w:t>(</w:t>
      </w:r>
      <w:r w:rsidR="007A61C9">
        <w:t>COMPULSORY COURSES</w:t>
      </w:r>
      <w:r w:rsidR="006024BD">
        <w:t>)</w:t>
      </w:r>
    </w:p>
    <w:p w14:paraId="2191C000" w14:textId="6B731CEA" w:rsidR="00E762B2" w:rsidRDefault="009D7718" w:rsidP="007A61C9">
      <w:pPr>
        <w:pStyle w:val="Balk1"/>
      </w:pPr>
      <w:r>
        <w:t>İSH</w:t>
      </w:r>
      <w:r w:rsidRPr="006024BD">
        <w:t>501</w:t>
      </w:r>
      <w:r w:rsidRPr="006024BD">
        <w:tab/>
        <w:t>SCIENTIFIC RESEARCH TECHNIQUES AND PUBLICATION ETHICS</w:t>
      </w:r>
    </w:p>
    <w:p w14:paraId="07BA3E48" w14:textId="77777777" w:rsidR="00E762B2" w:rsidRDefault="006024BD">
      <w:pPr>
        <w:jc w:val="left"/>
      </w:pPr>
      <w:r w:rsidRPr="006024BD">
        <w:t>Concepts related to scientific research and its importance, Stages of scientific research, Topic selection, research resources, research draft plan and work plan, collecting and evaluating the information and writing, Issues to be considered in writing, main topics of scientific research, Individual resource management programmes, use of programmes such as al-mektebetu'ş-şamile and Word. The concept of publication ethics and related principles</w:t>
      </w:r>
    </w:p>
    <w:p w14:paraId="0EF3F972" w14:textId="59D940E7" w:rsidR="00E762B2" w:rsidRDefault="009D7718">
      <w:pPr>
        <w:jc w:val="left"/>
        <w:rPr>
          <w:b/>
          <w:bCs/>
        </w:rPr>
      </w:pPr>
      <w:r>
        <w:rPr>
          <w:b/>
          <w:bCs/>
        </w:rPr>
        <w:t>İSH</w:t>
      </w:r>
      <w:r w:rsidRPr="00736C29">
        <w:rPr>
          <w:b/>
          <w:bCs/>
        </w:rPr>
        <w:t>503</w:t>
      </w:r>
      <w:r w:rsidRPr="00736C29">
        <w:rPr>
          <w:b/>
          <w:bCs/>
        </w:rPr>
        <w:tab/>
        <w:t>MASTER THESIS PREPARATION</w:t>
      </w:r>
    </w:p>
    <w:p w14:paraId="40B5411D" w14:textId="77777777" w:rsidR="00E762B2" w:rsidRDefault="009D7718">
      <w:pPr>
        <w:jc w:val="left"/>
      </w:pPr>
      <w:r w:rsidRPr="00736C29">
        <w:t>To work together with the counsellor faculty member and to determine the thesis topic, to ensure the preparation of the thesis</w:t>
      </w:r>
    </w:p>
    <w:p w14:paraId="048FBFF1" w14:textId="37A036BE" w:rsidR="00E762B2" w:rsidRDefault="009D7718">
      <w:pPr>
        <w:jc w:val="left"/>
        <w:rPr>
          <w:b/>
          <w:bCs/>
        </w:rPr>
      </w:pPr>
      <w:r>
        <w:rPr>
          <w:b/>
          <w:bCs/>
        </w:rPr>
        <w:t>İSH</w:t>
      </w:r>
      <w:r w:rsidRPr="00736C29">
        <w:rPr>
          <w:b/>
          <w:bCs/>
        </w:rPr>
        <w:t>505</w:t>
      </w:r>
      <w:r w:rsidRPr="00736C29">
        <w:rPr>
          <w:b/>
          <w:bCs/>
        </w:rPr>
        <w:tab/>
        <w:t>SPECIALITY FIELD COURSE</w:t>
      </w:r>
    </w:p>
    <w:p w14:paraId="19C34231" w14:textId="77777777" w:rsidR="00E762B2" w:rsidRDefault="009D7718">
      <w:pPr>
        <w:jc w:val="left"/>
      </w:pPr>
      <w:r w:rsidRPr="00736C29">
        <w:t>Evaluation of the study subjects of all graduate students under the supervision of the supervisor and new developments in these subjects, following the current scientific publications.</w:t>
      </w:r>
    </w:p>
    <w:p w14:paraId="0BB6BEB5" w14:textId="77777777" w:rsidR="00E762B2" w:rsidRDefault="009D7718" w:rsidP="007A61C9">
      <w:pPr>
        <w:pStyle w:val="Balk1"/>
      </w:pPr>
      <w:r w:rsidRPr="00B21C12">
        <w:t>SEMESTER I (ELECTIVE COURSES)</w:t>
      </w:r>
    </w:p>
    <w:p w14:paraId="41C839EA" w14:textId="14CC494E" w:rsidR="00E762B2" w:rsidRDefault="009D7718" w:rsidP="003E3BC8">
      <w:pPr>
        <w:pStyle w:val="Balk1"/>
      </w:pPr>
      <w:r>
        <w:t>İSH531</w:t>
      </w:r>
      <w:r w:rsidR="003E3BC8">
        <w:t xml:space="preserve"> HISTORY OF ISLAMIC LAW</w:t>
      </w:r>
    </w:p>
    <w:p w14:paraId="17D1CE0D" w14:textId="77777777" w:rsidR="00E762B2" w:rsidRDefault="009D7718">
      <w:r>
        <w:t>The Prophet's period and features of Islamic law; Sahabah, Tabiin period and features; The formation of sects and sects period; Taklid and Tahric period, Islamic law today.</w:t>
      </w:r>
    </w:p>
    <w:p w14:paraId="66DA9778" w14:textId="323D401E" w:rsidR="00E762B2" w:rsidRDefault="009D7718">
      <w:pPr>
        <w:pStyle w:val="Balk1"/>
      </w:pPr>
      <w:r>
        <w:t>İSH533</w:t>
      </w:r>
      <w:r>
        <w:tab/>
        <w:t>SOURCES OF USUL AL-FIQH</w:t>
      </w:r>
    </w:p>
    <w:p w14:paraId="5A3D481E" w14:textId="7F4B4CF4" w:rsidR="00E762B2" w:rsidRDefault="009D7718">
      <w:r>
        <w:t>Definition, birth, organisation, historical development and basic literature of Fiqh Usul;</w:t>
      </w:r>
      <w:r>
        <w:tab/>
        <w:t xml:space="preserve"> The essence and purpose of Fiqh Usul; Evidence of Sharī'ah rulings:definition of the Book, its characteristics, its source value and its place among the sources;definitionof the Sunnah, its types and its source value; Haber-i vahid and the acts of the Prophet. Definition, conditions, types and judgement of ijma; Definition of qiyas, its source value, its ratios, its conditions; Definition, conditions, methods of determining the cause, the concepts of ta'lil and wisdom; Mesalih-i murssele, istihsan, custom, sedd-i zerâyi', shar'u men kablenâ, sahabî jurisprudence, Istishab and related examples; The order and bindingness of the evidence.</w:t>
      </w:r>
    </w:p>
    <w:p w14:paraId="55415385" w14:textId="6EC911BA" w:rsidR="00E762B2" w:rsidRDefault="009D7718" w:rsidP="003E3BC8">
      <w:pPr>
        <w:pStyle w:val="Balk1"/>
      </w:pPr>
      <w:r>
        <w:lastRenderedPageBreak/>
        <w:t>İSH535</w:t>
      </w:r>
      <w:r>
        <w:tab/>
        <w:t>COMPARATIVE ISLAMIC LAW</w:t>
      </w:r>
    </w:p>
    <w:p w14:paraId="462DF00E" w14:textId="77777777" w:rsidR="00E762B2" w:rsidRDefault="009D7718">
      <w:r>
        <w:t>Reasons for the disagreement of Islamic jurists; The emergence processes of Islamic law schools; Comparative law literature; Prayer, zakat, fasting and pilgrimage in comparative law; Election method procedures, state and government forms in comparative law; Legal responsibility, criminal responsibility, judicial procedures and methods, means of proof, statute of limitations in comparative law; international treaties.</w:t>
      </w:r>
    </w:p>
    <w:p w14:paraId="6B5F21A6" w14:textId="21D18FFF" w:rsidR="00E762B2" w:rsidRDefault="009D7718">
      <w:pPr>
        <w:pStyle w:val="Balk1"/>
      </w:pPr>
      <w:r>
        <w:t>İSH537</w:t>
      </w:r>
      <w:r>
        <w:tab/>
        <w:t>ISLAMIC FAMILY LAW</w:t>
      </w:r>
    </w:p>
    <w:p w14:paraId="3D75E9E4" w14:textId="77777777" w:rsidR="00E762B2" w:rsidRDefault="009D7718">
      <w:r>
        <w:t>Concepts of family and marriage in general; Judgement and consequences of engagement; Constituent elements of marriage; Conditions of validity, validity and necessity of marriage; Temporary and permanent obstacles to marriage; Nullity of marriage; Personal judgement and consequences of marriage; Financial judgement and consequences of marriage; Termination of marriage in family law in general; Talaq, types, judgement and consequences; Termination of marriage by mutual agreement (muhâlea/hul'); Termination of marriage by court decision; Legal consequences of termination of marriage.</w:t>
      </w:r>
    </w:p>
    <w:p w14:paraId="19C549CE" w14:textId="020F0033" w:rsidR="00E762B2" w:rsidRDefault="009D7718" w:rsidP="003E3BC8">
      <w:pPr>
        <w:pStyle w:val="Balk1"/>
      </w:pPr>
      <w:r>
        <w:t>İSH539</w:t>
      </w:r>
      <w:r>
        <w:tab/>
        <w:t>UNIVERSAL PRINCIPLES IN ISLAMICLAW</w:t>
      </w:r>
      <w:r>
        <w:tab/>
      </w:r>
    </w:p>
    <w:p w14:paraId="40AD3549" w14:textId="77777777" w:rsidR="00E762B2" w:rsidRDefault="009D7718">
      <w:r>
        <w:t>Definition of the rules of Külli Kaideler; Terminology related to the rules of Külli Kaideler; Development process of the rules of Külli Kaideler; Literature related to the rules of Külli Qadis; Mecelle and studies related to Mecelle; Studies related to the rules of Mecelle, Classification and explanation of the rules of Külli Kaideler.</w:t>
      </w:r>
    </w:p>
    <w:p w14:paraId="6F9038EE" w14:textId="286D22D9" w:rsidR="00E762B2" w:rsidRDefault="009D7718" w:rsidP="003E3BC8">
      <w:pPr>
        <w:pStyle w:val="Balk1"/>
      </w:pPr>
      <w:r>
        <w:t>İSH</w:t>
      </w:r>
      <w:r w:rsidR="00E7295B" w:rsidRPr="00E7295B">
        <w:t>581</w:t>
      </w:r>
      <w:r w:rsidR="003E3BC8">
        <w:t xml:space="preserve"> </w:t>
      </w:r>
      <w:r w:rsidR="00E7295B">
        <w:t>THE VALUE AND FUNCTION OF ISLAMIC LAW</w:t>
      </w:r>
    </w:p>
    <w:p w14:paraId="701649CF" w14:textId="7B96D8B9" w:rsidR="00E7295B" w:rsidRPr="00E7295B" w:rsidRDefault="009D7718" w:rsidP="009D7718">
      <w:r>
        <w:t>This course includes; "our heritage of fiqh and its reflections", "the meaning, value and function of fiqh", "the characteristics of fiqh and the mechanisms that give it dynamism", "the position of fiqh among Islamic sciences and its effect on social life", "the problems of fiqh in the modern period", "the actuality of fiqh and solutions to these problems".</w:t>
      </w:r>
      <w:r w:rsidR="00AA23D7">
        <w:br w:type="page"/>
      </w:r>
    </w:p>
    <w:p w14:paraId="221A8289" w14:textId="77777777" w:rsidR="00E762B2" w:rsidRDefault="009D7718">
      <w:pPr>
        <w:pStyle w:val="Balk1"/>
      </w:pPr>
      <w:r>
        <w:lastRenderedPageBreak/>
        <w:t>II. SEMESTER (Compulsory Courses)</w:t>
      </w:r>
    </w:p>
    <w:p w14:paraId="6E0E90D1" w14:textId="34E02720" w:rsidR="00E762B2" w:rsidRDefault="009D7718">
      <w:pPr>
        <w:pStyle w:val="Balk1"/>
      </w:pPr>
      <w:r>
        <w:t>İSH502</w:t>
      </w:r>
      <w:r>
        <w:tab/>
        <w:t>MASTER SEMINAR</w:t>
      </w:r>
    </w:p>
    <w:p w14:paraId="3FD693F8" w14:textId="77777777" w:rsidR="00E762B2" w:rsidRDefault="009D7718">
      <w:r w:rsidRPr="00AA23D7">
        <w:t>To make a detailed research and report on a subject to be determined together with the supervisor faculty member.</w:t>
      </w:r>
    </w:p>
    <w:p w14:paraId="25F75641" w14:textId="50B50BCC" w:rsidR="00E762B2" w:rsidRDefault="009D7718">
      <w:pPr>
        <w:pStyle w:val="Balk1"/>
      </w:pPr>
      <w:r>
        <w:t>İSH</w:t>
      </w:r>
      <w:r w:rsidR="00EC3393">
        <w:t>504</w:t>
      </w:r>
      <w:r w:rsidR="00EC3393">
        <w:tab/>
        <w:t>MASTER THESIS PREPARATION</w:t>
      </w:r>
    </w:p>
    <w:p w14:paraId="1CB4C831" w14:textId="77777777" w:rsidR="00E762B2" w:rsidRDefault="00AA23D7">
      <w:r w:rsidRPr="00AA23D7">
        <w:t>To work together with the counsellor faculty member and to determine the thesis topic, to ensure the preparation of the thesis</w:t>
      </w:r>
      <w:r>
        <w:tab/>
      </w:r>
    </w:p>
    <w:p w14:paraId="5E70CBB4" w14:textId="08D73D5F" w:rsidR="00E762B2" w:rsidRDefault="009D7718">
      <w:pPr>
        <w:pStyle w:val="Balk1"/>
      </w:pPr>
      <w:r>
        <w:t>İSH506</w:t>
      </w:r>
      <w:r>
        <w:tab/>
        <w:t>SPECIALITY FIELD COURSE</w:t>
      </w:r>
    </w:p>
    <w:p w14:paraId="2843924E" w14:textId="77777777" w:rsidR="00E762B2" w:rsidRDefault="00AA23D7">
      <w:r w:rsidRPr="00AA23D7">
        <w:t>Evaluation of the study subjects of all graduate students under the supervision of the supervisor and new developments in these subjects, following the current scientific publications.</w:t>
      </w:r>
    </w:p>
    <w:p w14:paraId="445A0FB2" w14:textId="77777777" w:rsidR="009D7718" w:rsidRDefault="009D7718"/>
    <w:p w14:paraId="435092FA" w14:textId="77777777" w:rsidR="00E762B2" w:rsidRDefault="009D7718">
      <w:pPr>
        <w:pStyle w:val="Balk1"/>
      </w:pPr>
      <w:r>
        <w:t>SEMESTER II (ELECTIVE COURSES)</w:t>
      </w:r>
    </w:p>
    <w:p w14:paraId="05446A51" w14:textId="6B058765" w:rsidR="00E762B2" w:rsidRDefault="009D7718">
      <w:pPr>
        <w:pStyle w:val="Balk1"/>
      </w:pPr>
      <w:r>
        <w:t>İSH532</w:t>
      </w:r>
      <w:r>
        <w:tab/>
        <w:t>METHODS OF JUDGEMENT IN ISLAMIC LAW</w:t>
      </w:r>
    </w:p>
    <w:p w14:paraId="5FF21091" w14:textId="77777777" w:rsidR="00E762B2" w:rsidRDefault="009D7718">
      <w:r>
        <w:t>Ruling and its parts; The concepts of fard, wajib, mendub, haram, mehkruh, mubah, azimah and ruhsat; Vad'î rulings: Reason, condition, condition, condition, obstacle, health, falsity and nullity; Judge, mahkûm fih; Mahkûmu'n-aleyh, situations that eliminate and disable the capacity; Istinbat methods; types of words in terms of the meaning of the meaning: Hāss, âmm and common words; Word in terms of the meaning in which it is used; Word in terms of whether the meaning is clear or not; Word in terms of the form of the meaning; The aims of the judgements and the târuz of the evidence; Nesih according to Islamic law; Issues of ijtihad and imitation.</w:t>
      </w:r>
    </w:p>
    <w:p w14:paraId="0DF8B0AE" w14:textId="768C7AE7" w:rsidR="00CC506B" w:rsidRDefault="009D7718" w:rsidP="00CC506B">
      <w:pPr>
        <w:pStyle w:val="Balk1"/>
      </w:pPr>
      <w:r>
        <w:t>İSH534</w:t>
      </w:r>
      <w:r w:rsidR="00CC506B">
        <w:t xml:space="preserve"> IJTIHAD AND MAQASID THEORY</w:t>
      </w:r>
    </w:p>
    <w:p w14:paraId="7C7693F7" w14:textId="77777777" w:rsidR="00E762B2" w:rsidRDefault="009D7718">
      <w:r>
        <w:t>The historical course of the idea of maqasid; general principles of maqasid ijtihad.</w:t>
      </w:r>
    </w:p>
    <w:p w14:paraId="7868611E" w14:textId="5938F496" w:rsidR="00CC506B" w:rsidRDefault="009D7718" w:rsidP="00CC506B">
      <w:pPr>
        <w:pStyle w:val="Balk1"/>
      </w:pPr>
      <w:r>
        <w:t>İSH536</w:t>
      </w:r>
      <w:r w:rsidR="00CC506B">
        <w:t xml:space="preserve"> CONTEMPORARY FIQH PROBLEMS</w:t>
      </w:r>
      <w:r w:rsidR="00CC506B">
        <w:tab/>
      </w:r>
    </w:p>
    <w:p w14:paraId="4427FDBE" w14:textId="77777777" w:rsidR="00E762B2" w:rsidRDefault="009D7718">
      <w:r>
        <w:t xml:space="preserve">Methods to be followed in the solution of fiqh problems; Theoretical problems: The open door of ijtihad, the division of ijtihad, a century without a mujtahid; Qiyas-imitation, telfik, the obligation to adhere to a certain sect; Interest-riba relationship; Financing methods and activities of participation banks; Inflation and its relationship with the prohibition of interest; </w:t>
      </w:r>
      <w:r>
        <w:lastRenderedPageBreak/>
        <w:t>Insurance; Stock Exchange; Organ and tissue transplantation; In vitro fertilisation; Euthanasia; Genetic replication; Food safety and halal food.</w:t>
      </w:r>
    </w:p>
    <w:p w14:paraId="4D3E3D96" w14:textId="41934AE6" w:rsidR="00E762B2" w:rsidRDefault="009D7718">
      <w:pPr>
        <w:pStyle w:val="Balk1"/>
      </w:pPr>
      <w:r>
        <w:t>İSH538</w:t>
      </w:r>
      <w:r>
        <w:tab/>
        <w:t>TEXTS OF USUL USUL AL-FIQH</w:t>
      </w:r>
    </w:p>
    <w:p w14:paraId="511A39E1" w14:textId="77777777" w:rsidR="00E762B2" w:rsidRDefault="009D7718">
      <w:r>
        <w:t>The emergence of the works of the usul al-fiqh; the basic features of the texts of the usul al-fiqh; the method of mutakellimin and fukaha in the texts of the usul al-fiqh; the classification and content of the usul al-fiqh in the texts of the usul al-fiqh; evidence and provisions in the texts of the usul al-fiqh.</w:t>
      </w:r>
    </w:p>
    <w:p w14:paraId="762B4394" w14:textId="64236D99" w:rsidR="00E762B2" w:rsidRDefault="009D7718">
      <w:pPr>
        <w:pStyle w:val="Balk1"/>
      </w:pPr>
      <w:r>
        <w:t>İSH540</w:t>
      </w:r>
      <w:r>
        <w:tab/>
        <w:t>ISLAMIC CRIMINAL LAW</w:t>
      </w:r>
    </w:p>
    <w:p w14:paraId="6255AF99" w14:textId="77777777" w:rsidR="00E762B2" w:rsidRDefault="009D7718">
      <w:r>
        <w:t>The definition and importance of criminal law; The purpose of punishment and security measures; General elements of crime; Had crimes and punishments; Issues related to murders in Islamic Law; Short and diet.</w:t>
      </w:r>
    </w:p>
    <w:p w14:paraId="5E6F6363" w14:textId="4E19039E" w:rsidR="00E762B2" w:rsidRPr="004F0ED5" w:rsidRDefault="00E762B2"/>
    <w:p w14:paraId="7244C512" w14:textId="77777777" w:rsidR="00E762B2" w:rsidRDefault="009D7718">
      <w:pPr>
        <w:pStyle w:val="Balk1"/>
      </w:pPr>
      <w:r w:rsidRPr="004F0ED5">
        <w:t>III. SEMESTER</w:t>
      </w:r>
    </w:p>
    <w:p w14:paraId="53494A42" w14:textId="6EBC8EC2" w:rsidR="00E762B2" w:rsidRDefault="009D7718">
      <w:pPr>
        <w:pStyle w:val="Balk1"/>
      </w:pPr>
      <w:r>
        <w:t>İSH603</w:t>
      </w:r>
      <w:r>
        <w:tab/>
        <w:t>MASTER THESIS</w:t>
      </w:r>
      <w:r>
        <w:tab/>
      </w:r>
    </w:p>
    <w:p w14:paraId="3DB2B698" w14:textId="77777777" w:rsidR="00E762B2" w:rsidRDefault="009D7718">
      <w:r w:rsidRPr="00736C29">
        <w:t>To conduct research on the thesis topic determined together with the supervisor faculty member and to create the thesis</w:t>
      </w:r>
    </w:p>
    <w:p w14:paraId="0C13BF49" w14:textId="1A9DFDFD" w:rsidR="00E762B2" w:rsidRDefault="009D7718">
      <w:pPr>
        <w:pStyle w:val="Balk1"/>
      </w:pPr>
      <w:r>
        <w:t>İSH605</w:t>
      </w:r>
      <w:r>
        <w:tab/>
        <w:t>SPECIALITY FIELD COURSE</w:t>
      </w:r>
      <w:r>
        <w:tab/>
      </w:r>
    </w:p>
    <w:p w14:paraId="6C9E13BB" w14:textId="77777777" w:rsidR="00E762B2" w:rsidRDefault="009D7718">
      <w:r w:rsidRPr="00736C29">
        <w:t>Evaluation of the study subjects and new developments in these subjects of all graduate students who are at the thesis level under the supervision of the supervisor, following the current scientific publications.</w:t>
      </w:r>
    </w:p>
    <w:p w14:paraId="0767E054" w14:textId="77777777" w:rsidR="00E762B2" w:rsidRDefault="009D7718">
      <w:pPr>
        <w:pStyle w:val="Balk1"/>
      </w:pPr>
      <w:r>
        <w:t>IV. SEMESTER</w:t>
      </w:r>
    </w:p>
    <w:p w14:paraId="37159F81" w14:textId="1EAF32B0" w:rsidR="00E762B2" w:rsidRDefault="009D7718">
      <w:pPr>
        <w:pStyle w:val="Balk1"/>
      </w:pPr>
      <w:r>
        <w:t>İSH604</w:t>
      </w:r>
      <w:r>
        <w:tab/>
        <w:t>MASTER THESIS</w:t>
      </w:r>
    </w:p>
    <w:p w14:paraId="5394D90D" w14:textId="77777777" w:rsidR="00E762B2" w:rsidRDefault="009D7718">
      <w:r w:rsidRPr="00736C29">
        <w:t>To conduct research on the thesis topic determined together with the supervisor faculty member and to create the thesis</w:t>
      </w:r>
    </w:p>
    <w:p w14:paraId="1057A29D" w14:textId="3CCB2A2B" w:rsidR="00E762B2" w:rsidRDefault="009D7718">
      <w:pPr>
        <w:pStyle w:val="Balk1"/>
      </w:pPr>
      <w:r>
        <w:t>İSH606</w:t>
      </w:r>
      <w:r>
        <w:tab/>
        <w:t>SPECIALITY FIELD COURSE</w:t>
      </w:r>
    </w:p>
    <w:p w14:paraId="0D06212D" w14:textId="77777777" w:rsidR="00E762B2" w:rsidRDefault="009D7718">
      <w:r w:rsidRPr="00736C29">
        <w:t>Evaluation of the study subjects and new developments in these subjects of all graduate students who are at the thesis level under the supervision of the supervisor, following the current scientific publications.</w:t>
      </w:r>
    </w:p>
    <w:sectPr w:rsidR="00E762B2" w:rsidSect="002575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embedRegular r:id="rId1" w:fontKey="{0F7D50C2-17E8-48FE-BA9B-04D0D77466E5}"/>
    <w:embedBold r:id="rId2" w:fontKey="{13FF655B-76A9-4BDE-9A88-18B9D4908CED}"/>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3" w:fontKey="{8A14D1E2-3574-4604-8296-19307959D4F1}"/>
    <w:embedBold r:id="rId4" w:fontKey="{396DF2A0-4137-4AF3-B22B-AD4E50F3A2DC}"/>
  </w:font>
  <w:font w:name="Arial">
    <w:panose1 w:val="020B0604020202020204"/>
    <w:charset w:val="A2"/>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B71"/>
    <w:rsid w:val="0001401A"/>
    <w:rsid w:val="000356D9"/>
    <w:rsid w:val="000502ED"/>
    <w:rsid w:val="00051955"/>
    <w:rsid w:val="00077644"/>
    <w:rsid w:val="000D6E4C"/>
    <w:rsid w:val="00112CFC"/>
    <w:rsid w:val="00115CBB"/>
    <w:rsid w:val="00134E06"/>
    <w:rsid w:val="00176F67"/>
    <w:rsid w:val="001A5F1F"/>
    <w:rsid w:val="001B112F"/>
    <w:rsid w:val="001B39DB"/>
    <w:rsid w:val="00203474"/>
    <w:rsid w:val="00236DAA"/>
    <w:rsid w:val="00237671"/>
    <w:rsid w:val="00257589"/>
    <w:rsid w:val="002575D7"/>
    <w:rsid w:val="00292877"/>
    <w:rsid w:val="002A6D78"/>
    <w:rsid w:val="002B3658"/>
    <w:rsid w:val="002C430D"/>
    <w:rsid w:val="002D7FF3"/>
    <w:rsid w:val="00320A42"/>
    <w:rsid w:val="00335B71"/>
    <w:rsid w:val="003E3BC8"/>
    <w:rsid w:val="00425517"/>
    <w:rsid w:val="004255FA"/>
    <w:rsid w:val="00432147"/>
    <w:rsid w:val="00454D3D"/>
    <w:rsid w:val="00457687"/>
    <w:rsid w:val="0048422F"/>
    <w:rsid w:val="00494E5A"/>
    <w:rsid w:val="004B049D"/>
    <w:rsid w:val="004F0ED5"/>
    <w:rsid w:val="005219E0"/>
    <w:rsid w:val="00523C28"/>
    <w:rsid w:val="00592062"/>
    <w:rsid w:val="005B6E91"/>
    <w:rsid w:val="005C63B6"/>
    <w:rsid w:val="005D7336"/>
    <w:rsid w:val="005F052A"/>
    <w:rsid w:val="00600C08"/>
    <w:rsid w:val="006024BD"/>
    <w:rsid w:val="00662C99"/>
    <w:rsid w:val="006B0F28"/>
    <w:rsid w:val="006B16C4"/>
    <w:rsid w:val="006D3B18"/>
    <w:rsid w:val="006F5A40"/>
    <w:rsid w:val="00735393"/>
    <w:rsid w:val="00736C29"/>
    <w:rsid w:val="00741473"/>
    <w:rsid w:val="00747934"/>
    <w:rsid w:val="0076262E"/>
    <w:rsid w:val="007A0F11"/>
    <w:rsid w:val="007A61C9"/>
    <w:rsid w:val="007B645F"/>
    <w:rsid w:val="007E5CB6"/>
    <w:rsid w:val="00834ACE"/>
    <w:rsid w:val="008732F8"/>
    <w:rsid w:val="008B4EA5"/>
    <w:rsid w:val="008D76CA"/>
    <w:rsid w:val="008F43FA"/>
    <w:rsid w:val="008F7E89"/>
    <w:rsid w:val="00912964"/>
    <w:rsid w:val="00924796"/>
    <w:rsid w:val="009250C5"/>
    <w:rsid w:val="00942E43"/>
    <w:rsid w:val="009644EA"/>
    <w:rsid w:val="009C6048"/>
    <w:rsid w:val="009D7718"/>
    <w:rsid w:val="009E323C"/>
    <w:rsid w:val="00A229AD"/>
    <w:rsid w:val="00A327E6"/>
    <w:rsid w:val="00A6319D"/>
    <w:rsid w:val="00AA23D7"/>
    <w:rsid w:val="00AA4249"/>
    <w:rsid w:val="00AB2732"/>
    <w:rsid w:val="00B21C12"/>
    <w:rsid w:val="00B52437"/>
    <w:rsid w:val="00B6245F"/>
    <w:rsid w:val="00BD5EA7"/>
    <w:rsid w:val="00BD78D4"/>
    <w:rsid w:val="00C15021"/>
    <w:rsid w:val="00C73C1B"/>
    <w:rsid w:val="00C7581E"/>
    <w:rsid w:val="00CC506B"/>
    <w:rsid w:val="00D2224B"/>
    <w:rsid w:val="00D45CCB"/>
    <w:rsid w:val="00D5284B"/>
    <w:rsid w:val="00D609FB"/>
    <w:rsid w:val="00D82E1F"/>
    <w:rsid w:val="00E50AF7"/>
    <w:rsid w:val="00E7295B"/>
    <w:rsid w:val="00E762B2"/>
    <w:rsid w:val="00E83D9F"/>
    <w:rsid w:val="00EC3393"/>
    <w:rsid w:val="00F12EB4"/>
    <w:rsid w:val="00F226D5"/>
    <w:rsid w:val="00F314AB"/>
    <w:rsid w:val="00FB35B6"/>
  </w:rsids>
  <m:mathPr>
    <m:mathFont m:val="Cambria Math"/>
    <m:brkBin m:val="before"/>
    <m:brkBinSub m:val="--"/>
    <m:smallFrac m:val="0"/>
    <m:dispDef/>
    <m:lMargin m:val="0"/>
    <m:rMargin m:val="0"/>
    <m:defJc m:val="centerGroup"/>
    <m:wrapRight/>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BEC6E"/>
  <w15:docId w15:val="{A5411E1B-B6CD-4123-A54B-4E5221FBD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4BD"/>
    <w:pPr>
      <w:spacing w:before="120" w:after="120" w:line="360" w:lineRule="auto"/>
      <w:jc w:val="both"/>
    </w:pPr>
    <w:rPr>
      <w:rFonts w:ascii="Times New Roman" w:hAnsi="Times New Roman"/>
      <w:sz w:val="24"/>
      <w:szCs w:val="22"/>
      <w:lang w:eastAsia="en-US"/>
    </w:rPr>
  </w:style>
  <w:style w:type="paragraph" w:styleId="Balk1">
    <w:name w:val="heading 1"/>
    <w:basedOn w:val="Normal"/>
    <w:next w:val="Normal"/>
    <w:link w:val="Balk1Char"/>
    <w:uiPriority w:val="9"/>
    <w:qFormat/>
    <w:rsid w:val="006024BD"/>
    <w:pPr>
      <w:keepNext/>
      <w:outlineLvl w:val="0"/>
    </w:pPr>
    <w:rPr>
      <w:rFonts w:eastAsia="Times New Roman"/>
      <w:b/>
      <w:bCs/>
      <w:kern w:val="32"/>
      <w:szCs w:val="32"/>
    </w:rPr>
  </w:style>
  <w:style w:type="paragraph" w:styleId="Balk2">
    <w:name w:val="heading 2"/>
    <w:basedOn w:val="Normal"/>
    <w:next w:val="Normal"/>
    <w:link w:val="Balk2Char"/>
    <w:uiPriority w:val="9"/>
    <w:unhideWhenUsed/>
    <w:qFormat/>
    <w:rsid w:val="00257589"/>
    <w:pPr>
      <w:keepNext/>
      <w:keepLines/>
      <w:spacing w:before="40" w:after="0"/>
      <w:outlineLvl w:val="1"/>
    </w:pPr>
    <w:rPr>
      <w:rFonts w:ascii="Cambria" w:eastAsia="Times New Roman" w:hAnsi="Cambria"/>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
    <w:rsid w:val="00257589"/>
    <w:rPr>
      <w:rFonts w:ascii="Cambria" w:eastAsia="Times New Roman" w:hAnsi="Cambria"/>
      <w:b/>
      <w:sz w:val="26"/>
      <w:szCs w:val="26"/>
      <w:lang w:eastAsia="en-US"/>
    </w:rPr>
  </w:style>
  <w:style w:type="character" w:customStyle="1" w:styleId="Balk1Char">
    <w:name w:val="Başlık 1 Char"/>
    <w:link w:val="Balk1"/>
    <w:uiPriority w:val="9"/>
    <w:rsid w:val="006024BD"/>
    <w:rPr>
      <w:rFonts w:ascii="Times New Roman" w:eastAsia="Times New Roman" w:hAnsi="Times New Roman" w:cs="Times New Roman"/>
      <w:b/>
      <w:bCs/>
      <w:kern w:val="32"/>
      <w:sz w:val="24"/>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1065</Words>
  <Characters>6077</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arezzak</dc:creator>
  <cp:lastModifiedBy>Siirtüniversitesi</cp:lastModifiedBy>
  <cp:revision>2</cp:revision>
  <dcterms:created xsi:type="dcterms:W3CDTF">2024-10-04T09:06:00Z</dcterms:created>
  <dcterms:modified xsi:type="dcterms:W3CDTF">2024-10-04T09:06:00Z</dcterms:modified>
</cp:coreProperties>
</file>