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019" w:rsidRPr="007F5615" w:rsidRDefault="002D700A">
      <w:pPr>
        <w:spacing w:after="0" w:line="360" w:lineRule="auto"/>
        <w:jc w:val="center"/>
        <w:outlineLvl w:val="0"/>
        <w:rPr>
          <w:rFonts w:ascii="Times New Roman" w:hAnsi="Times New Roman"/>
          <w:b/>
          <w:lang w:val="en-US"/>
        </w:rPr>
      </w:pPr>
      <w:r w:rsidRPr="007F5615">
        <w:rPr>
          <w:rFonts w:ascii="Times New Roman" w:hAnsi="Times New Roman"/>
          <w:b/>
          <w:lang w:val="en-US"/>
        </w:rPr>
        <w:t>S</w:t>
      </w:r>
      <w:r w:rsidR="00B55242" w:rsidRPr="007F5615">
        <w:rPr>
          <w:rFonts w:ascii="Times New Roman" w:hAnsi="Times New Roman"/>
          <w:b/>
          <w:lang w:val="en-US"/>
        </w:rPr>
        <w:t>İİR</w:t>
      </w:r>
      <w:r w:rsidRPr="007F5615">
        <w:rPr>
          <w:rFonts w:ascii="Times New Roman" w:hAnsi="Times New Roman"/>
          <w:b/>
          <w:lang w:val="en-US"/>
        </w:rPr>
        <w:t xml:space="preserve">T UNIVERSITY </w:t>
      </w:r>
    </w:p>
    <w:p w:rsidR="004E7019" w:rsidRPr="007F5615" w:rsidRDefault="00CD0C9A">
      <w:pPr>
        <w:spacing w:after="0" w:line="360" w:lineRule="auto"/>
        <w:jc w:val="center"/>
        <w:rPr>
          <w:rFonts w:ascii="Times New Roman" w:hAnsi="Times New Roman"/>
          <w:b/>
          <w:lang w:val="en-US"/>
        </w:rPr>
      </w:pPr>
      <w:r w:rsidRPr="007F5615">
        <w:rPr>
          <w:rFonts w:ascii="Times New Roman" w:hAnsi="Times New Roman"/>
          <w:b/>
          <w:lang w:val="en-US"/>
        </w:rPr>
        <w:t>SOCIAL SCIENCES</w:t>
      </w:r>
      <w:r w:rsidR="00B55242" w:rsidRPr="007F5615">
        <w:rPr>
          <w:rFonts w:ascii="Times New Roman" w:hAnsi="Times New Roman"/>
          <w:b/>
          <w:lang w:val="en-US"/>
        </w:rPr>
        <w:t xml:space="preserve"> INSTITUTE</w:t>
      </w:r>
    </w:p>
    <w:p w:rsidR="004E7019" w:rsidRPr="007F5615" w:rsidRDefault="002D700A">
      <w:pPr>
        <w:spacing w:line="360" w:lineRule="auto"/>
        <w:jc w:val="center"/>
        <w:rPr>
          <w:rFonts w:ascii="Times New Roman" w:hAnsi="Times New Roman"/>
          <w:b/>
          <w:lang w:val="en-US"/>
        </w:rPr>
      </w:pPr>
      <w:r w:rsidRPr="007F5615">
        <w:rPr>
          <w:rFonts w:ascii="Times New Roman" w:hAnsi="Times New Roman"/>
          <w:b/>
          <w:lang w:val="en-US"/>
        </w:rPr>
        <w:t>EUROPEAN CREDIT TRANSFER SYSTEM (AKTS) INFORMATION PACKAGE</w:t>
      </w:r>
    </w:p>
    <w:p w:rsidR="004E7019" w:rsidRPr="007F5615" w:rsidRDefault="002D700A">
      <w:pPr>
        <w:jc w:val="center"/>
        <w:rPr>
          <w:rFonts w:ascii="Times New Roman" w:hAnsi="Times New Roman"/>
          <w:b/>
          <w:lang w:val="en-US"/>
        </w:rPr>
      </w:pPr>
      <w:r w:rsidRPr="007F5615">
        <w:rPr>
          <w:rFonts w:ascii="Times New Roman" w:hAnsi="Times New Roman"/>
          <w:b/>
          <w:lang w:val="en-US"/>
        </w:rPr>
        <w:t>DEPARTMENT OF ECONOMICS</w:t>
      </w:r>
    </w:p>
    <w:p w:rsidR="004E7019" w:rsidRPr="007F5615" w:rsidRDefault="00CD0C9A">
      <w:pPr>
        <w:jc w:val="center"/>
        <w:rPr>
          <w:rFonts w:ascii="Times New Roman" w:hAnsi="Times New Roman"/>
          <w:b/>
          <w:lang w:val="en-US"/>
        </w:rPr>
      </w:pPr>
      <w:r w:rsidRPr="007F5615">
        <w:rPr>
          <w:rFonts w:ascii="Times New Roman" w:hAnsi="Times New Roman"/>
          <w:b/>
          <w:lang w:val="en-US"/>
        </w:rPr>
        <w:t xml:space="preserve">MASTER'S </w:t>
      </w:r>
      <w:r w:rsidR="007F5615">
        <w:rPr>
          <w:rFonts w:ascii="Times New Roman" w:hAnsi="Times New Roman"/>
          <w:b/>
          <w:lang w:val="en-US"/>
        </w:rPr>
        <w:t>PROGRAM</w:t>
      </w:r>
      <w:r w:rsidRPr="007F5615">
        <w:rPr>
          <w:rFonts w:ascii="Times New Roman" w:hAnsi="Times New Roman"/>
          <w:b/>
          <w:lang w:val="en-US"/>
        </w:rPr>
        <w:t xml:space="preserve"> IN REGIONAL DEVELOPMENT ECONOMICS WITH THESIS</w:t>
      </w:r>
    </w:p>
    <w:p w:rsidR="004E7019" w:rsidRPr="007F5615" w:rsidRDefault="00CD0C9A">
      <w:pPr>
        <w:jc w:val="center"/>
        <w:rPr>
          <w:rFonts w:ascii="Times New Roman" w:hAnsi="Times New Roman"/>
          <w:b/>
          <w:lang w:val="en-US"/>
        </w:rPr>
      </w:pPr>
      <w:r w:rsidRPr="007F5615">
        <w:rPr>
          <w:rFonts w:ascii="Times New Roman" w:hAnsi="Times New Roman"/>
          <w:b/>
          <w:lang w:val="en-US"/>
        </w:rPr>
        <w:t>(</w:t>
      </w:r>
      <w:r w:rsidR="00B55242" w:rsidRPr="007F5615">
        <w:rPr>
          <w:rFonts w:ascii="Times New Roman" w:hAnsi="Times New Roman"/>
          <w:b/>
          <w:lang w:val="en-US"/>
        </w:rPr>
        <w:t>EVENING</w:t>
      </w:r>
      <w:r w:rsidRPr="007F5615">
        <w:rPr>
          <w:rFonts w:ascii="Times New Roman" w:hAnsi="Times New Roman"/>
          <w:b/>
          <w:lang w:val="en-US"/>
        </w:rPr>
        <w:t xml:space="preserve"> EDUCATION)</w:t>
      </w:r>
    </w:p>
    <w:p w:rsidR="00126B93" w:rsidRPr="007F5615" w:rsidRDefault="00126B93" w:rsidP="00A30EFC">
      <w:pPr>
        <w:jc w:val="center"/>
        <w:rPr>
          <w:rFonts w:ascii="Times New Roman" w:hAnsi="Times New Roman"/>
          <w:b/>
          <w:lang w:val="en-US"/>
        </w:rPr>
      </w:pPr>
    </w:p>
    <w:p w:rsidR="004E7019" w:rsidRPr="007F5615" w:rsidRDefault="00CD0C9A">
      <w:pPr>
        <w:outlineLvl w:val="0"/>
        <w:rPr>
          <w:rFonts w:ascii="Times New Roman" w:hAnsi="Times New Roman"/>
          <w:b/>
          <w:lang w:val="en-US"/>
        </w:rPr>
      </w:pPr>
      <w:r w:rsidRPr="007F5615">
        <w:rPr>
          <w:rFonts w:ascii="Times New Roman" w:hAnsi="Times New Roman"/>
          <w:b/>
          <w:lang w:val="en-US"/>
        </w:rPr>
        <w:t>General Information</w:t>
      </w: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Our Master's </w:t>
      </w:r>
      <w:r w:rsidR="007F5615">
        <w:rPr>
          <w:rFonts w:ascii="Times New Roman" w:hAnsi="Times New Roman"/>
          <w:lang w:val="en-US"/>
        </w:rPr>
        <w:t>program</w:t>
      </w:r>
      <w:r w:rsidRPr="007F5615">
        <w:rPr>
          <w:rFonts w:ascii="Times New Roman" w:hAnsi="Times New Roman"/>
          <w:lang w:val="en-US"/>
        </w:rPr>
        <w:t xml:space="preserve"> aims to provide students with the knowledge and skills that will enable them to specialise in the graduate field of Regional Development Economics in which they want to work professionally and to conduct independent economic analysis and research in this field, and to provide a solid theoretical background for those who want to continue their education at the doctoral level. </w:t>
      </w:r>
    </w:p>
    <w:p w:rsidR="00743E3B" w:rsidRPr="007F5615" w:rsidRDefault="00743E3B" w:rsidP="00743E3B">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Graduates of different departments can also apply to the master's </w:t>
      </w:r>
      <w:r w:rsidR="007F5615">
        <w:rPr>
          <w:rFonts w:ascii="Times New Roman" w:hAnsi="Times New Roman"/>
          <w:lang w:val="en-US"/>
        </w:rPr>
        <w:t>program</w:t>
      </w:r>
      <w:r w:rsidRPr="007F5615">
        <w:rPr>
          <w:rFonts w:ascii="Times New Roman" w:hAnsi="Times New Roman"/>
          <w:lang w:val="en-US"/>
        </w:rPr>
        <w:t xml:space="preserve"> within the limits set by YÖK. Students graduated from different departments will be included in the scientific preparation </w:t>
      </w:r>
      <w:r w:rsidR="007F5615">
        <w:rPr>
          <w:rFonts w:ascii="Times New Roman" w:hAnsi="Times New Roman"/>
          <w:lang w:val="en-US"/>
        </w:rPr>
        <w:t>program</w:t>
      </w:r>
      <w:r w:rsidRPr="007F5615">
        <w:rPr>
          <w:rFonts w:ascii="Times New Roman" w:hAnsi="Times New Roman"/>
          <w:lang w:val="en-US"/>
        </w:rPr>
        <w:t xml:space="preserve"> in order to acquire the necessary background for our Master's </w:t>
      </w:r>
      <w:r w:rsidR="007F5615">
        <w:rPr>
          <w:rFonts w:ascii="Times New Roman" w:hAnsi="Times New Roman"/>
          <w:lang w:val="en-US"/>
        </w:rPr>
        <w:t>Program</w:t>
      </w:r>
      <w:r w:rsidRPr="007F5615">
        <w:rPr>
          <w:rFonts w:ascii="Times New Roman" w:hAnsi="Times New Roman"/>
          <w:lang w:val="en-US"/>
        </w:rPr>
        <w:t xml:space="preserve">. Students who have not taken some or all of the Economics, Business Administration, Statistics and Econometrics courses in their undergraduate education will take the necessary amount of non-credit scientific preparation courses that are deemed necessary during the interview in the department. The scientific preparation courses are designed for graduate students who are independent from the current undergraduate </w:t>
      </w:r>
      <w:r w:rsidR="007F5615">
        <w:rPr>
          <w:rFonts w:ascii="Times New Roman" w:hAnsi="Times New Roman"/>
          <w:lang w:val="en-US"/>
        </w:rPr>
        <w:t>program</w:t>
      </w:r>
      <w:r w:rsidRPr="007F5615">
        <w:rPr>
          <w:rFonts w:ascii="Times New Roman" w:hAnsi="Times New Roman"/>
          <w:lang w:val="en-US"/>
        </w:rPr>
        <w:t xml:space="preserve">. </w:t>
      </w:r>
    </w:p>
    <w:p w:rsidR="00743E3B" w:rsidRPr="007F5615" w:rsidRDefault="00743E3B" w:rsidP="00743E3B">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Graduates of Faculties of Economics and Administrative Sciences, Economics, Business Administration, Political Sciences, Department of Economics and Business Administration of Military Schools, Department of Industrial Engineering of Engineering and Architecture Faculties, Department of Agricultural Economics of Agricultural Faculties can apply to this department. Graduates of foreign universities other than those listed above, whose equivalence is accepted by the Council of Higher Education, can apply after the approval of the courses they have taken in their undergraduate </w:t>
      </w:r>
      <w:r w:rsidR="007F5615">
        <w:rPr>
          <w:rFonts w:ascii="Times New Roman" w:hAnsi="Times New Roman"/>
          <w:lang w:val="en-US"/>
        </w:rPr>
        <w:t>program</w:t>
      </w:r>
      <w:r w:rsidRPr="007F5615">
        <w:rPr>
          <w:rFonts w:ascii="Times New Roman" w:hAnsi="Times New Roman"/>
          <w:lang w:val="en-US"/>
        </w:rPr>
        <w:t>s by the Department of Economics.</w:t>
      </w:r>
    </w:p>
    <w:p w:rsidR="00743E3B" w:rsidRPr="007F5615" w:rsidRDefault="00743E3B" w:rsidP="00743E3B">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The </w:t>
      </w:r>
      <w:r w:rsidR="007F5615">
        <w:rPr>
          <w:rFonts w:ascii="Times New Roman" w:hAnsi="Times New Roman"/>
          <w:lang w:val="en-US"/>
        </w:rPr>
        <w:t>program</w:t>
      </w:r>
      <w:r w:rsidRPr="007F5615">
        <w:rPr>
          <w:rFonts w:ascii="Times New Roman" w:hAnsi="Times New Roman"/>
          <w:lang w:val="en-US"/>
        </w:rPr>
        <w:t xml:space="preserve"> consists of 4 semesters. The first 2 semesters are divided into compulsory courses and elective courses. Students who fulfil the required academic criteria will be able to graduate before four semesters.</w:t>
      </w:r>
    </w:p>
    <w:p w:rsidR="00743E3B" w:rsidRPr="007F5615" w:rsidRDefault="00743E3B" w:rsidP="00743E3B">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The proposed master's </w:t>
      </w:r>
      <w:r w:rsidR="007F5615">
        <w:rPr>
          <w:rFonts w:ascii="Times New Roman" w:hAnsi="Times New Roman"/>
          <w:lang w:val="en-US"/>
        </w:rPr>
        <w:t>program</w:t>
      </w:r>
      <w:r w:rsidRPr="007F5615">
        <w:rPr>
          <w:rFonts w:ascii="Times New Roman" w:hAnsi="Times New Roman"/>
          <w:lang w:val="en-US"/>
        </w:rPr>
        <w:t xml:space="preserve"> is within the scope of the Department of Economics and includes the disciplines of Development Economics and Economic Growth, Economics of Innovation and Economic Policy.</w:t>
      </w:r>
    </w:p>
    <w:p w:rsidR="00743E3B" w:rsidRPr="007F5615" w:rsidRDefault="00743E3B" w:rsidP="00743E3B">
      <w:pPr>
        <w:spacing w:after="0" w:line="240" w:lineRule="auto"/>
        <w:rPr>
          <w:rFonts w:ascii="Times New Roman" w:hAnsi="Times New Roman"/>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Degree Awarded</w:t>
      </w:r>
    </w:p>
    <w:p w:rsidR="0048494C" w:rsidRPr="007F5615" w:rsidRDefault="0048494C" w:rsidP="0048494C">
      <w:pPr>
        <w:spacing w:after="0" w:line="240" w:lineRule="auto"/>
        <w:rPr>
          <w:rFonts w:ascii="Times New Roman" w:hAnsi="Times New Roman"/>
          <w:lang w:val="en-US"/>
        </w:rPr>
      </w:pPr>
    </w:p>
    <w:p w:rsidR="004E7019" w:rsidRPr="007F5615" w:rsidRDefault="00CD0C9A">
      <w:pPr>
        <w:spacing w:after="0" w:line="240" w:lineRule="auto"/>
        <w:outlineLvl w:val="0"/>
        <w:rPr>
          <w:rFonts w:ascii="Times New Roman" w:hAnsi="Times New Roman"/>
          <w:lang w:val="en-US"/>
        </w:rPr>
      </w:pPr>
      <w:r w:rsidRPr="007F5615">
        <w:rPr>
          <w:rFonts w:ascii="Times New Roman" w:hAnsi="Times New Roman"/>
          <w:lang w:val="en-US"/>
        </w:rPr>
        <w:t xml:space="preserve">Master's </w:t>
      </w:r>
      <w:r w:rsidR="002D700A" w:rsidRPr="007F5615">
        <w:rPr>
          <w:rFonts w:ascii="Times New Roman" w:hAnsi="Times New Roman"/>
          <w:lang w:val="en-US"/>
        </w:rPr>
        <w:t>Degree in Regional Development Economics</w:t>
      </w:r>
    </w:p>
    <w:p w:rsidR="0048494C" w:rsidRPr="007F5615" w:rsidRDefault="0048494C" w:rsidP="0092637F">
      <w:pPr>
        <w:spacing w:after="0" w:line="240" w:lineRule="auto"/>
        <w:ind w:firstLine="708"/>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Degree Level</w:t>
      </w:r>
    </w:p>
    <w:p w:rsidR="0048494C" w:rsidRPr="007F5615" w:rsidRDefault="0048494C" w:rsidP="0048494C">
      <w:pPr>
        <w:spacing w:after="0" w:line="240" w:lineRule="auto"/>
        <w:rPr>
          <w:rFonts w:ascii="Times New Roman" w:hAnsi="Times New Roman"/>
          <w:b/>
          <w:lang w:val="en-US"/>
        </w:rPr>
      </w:pPr>
    </w:p>
    <w:p w:rsidR="004E7019" w:rsidRPr="007F5615" w:rsidRDefault="00CD0C9A">
      <w:pPr>
        <w:spacing w:after="0" w:line="240" w:lineRule="auto"/>
        <w:outlineLvl w:val="0"/>
        <w:rPr>
          <w:rFonts w:ascii="Times New Roman" w:hAnsi="Times New Roman"/>
          <w:lang w:val="en-US"/>
        </w:rPr>
      </w:pPr>
      <w:r w:rsidRPr="007F5615">
        <w:rPr>
          <w:rFonts w:ascii="Times New Roman" w:hAnsi="Times New Roman"/>
          <w:lang w:val="en-US"/>
        </w:rPr>
        <w:t>Master's Degree</w:t>
      </w:r>
    </w:p>
    <w:p w:rsidR="0048494C" w:rsidRPr="007F5615" w:rsidRDefault="0048494C" w:rsidP="0048494C">
      <w:pPr>
        <w:spacing w:after="0" w:line="240" w:lineRule="auto"/>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Admission and Registration Requirements</w:t>
      </w:r>
    </w:p>
    <w:p w:rsidR="0048494C" w:rsidRPr="007F5615" w:rsidRDefault="0048494C" w:rsidP="0048494C">
      <w:pPr>
        <w:spacing w:after="0" w:line="240" w:lineRule="auto"/>
        <w:jc w:val="both"/>
        <w:rPr>
          <w:rFonts w:ascii="Times New Roman" w:hAnsi="Times New Roman"/>
          <w:lang w:val="en-US"/>
        </w:rPr>
      </w:pPr>
    </w:p>
    <w:p w:rsidR="004E7019" w:rsidRPr="007F5615" w:rsidRDefault="00716C4D">
      <w:pPr>
        <w:spacing w:after="0" w:line="240" w:lineRule="auto"/>
        <w:jc w:val="both"/>
        <w:rPr>
          <w:rFonts w:ascii="Times New Roman" w:hAnsi="Times New Roman"/>
          <w:lang w:val="en-US"/>
        </w:rPr>
      </w:pPr>
      <w:r w:rsidRPr="007F5615">
        <w:rPr>
          <w:rFonts w:ascii="Times New Roman" w:hAnsi="Times New Roman"/>
          <w:lang w:val="en-US"/>
        </w:rPr>
        <w:lastRenderedPageBreak/>
        <w:t xml:space="preserve">The general admission requirements for starting the </w:t>
      </w:r>
      <w:r w:rsidR="007F5615">
        <w:rPr>
          <w:rFonts w:ascii="Times New Roman" w:hAnsi="Times New Roman"/>
          <w:lang w:val="en-US"/>
        </w:rPr>
        <w:t>program</w:t>
      </w:r>
      <w:r w:rsidRPr="007F5615">
        <w:rPr>
          <w:rFonts w:ascii="Times New Roman" w:hAnsi="Times New Roman"/>
          <w:lang w:val="en-US"/>
        </w:rPr>
        <w:t xml:space="preserve"> are available on the website of the Institute of Social Sciences </w:t>
      </w:r>
      <w:hyperlink r:id="rId8" w:history="1">
        <w:r w:rsidR="006529AA" w:rsidRPr="007F5615">
          <w:rPr>
            <w:rStyle w:val="Kpr"/>
            <w:rFonts w:ascii="Times New Roman" w:hAnsi="Times New Roman"/>
            <w:lang w:val="en-US"/>
          </w:rPr>
          <w:t>(http://www.siirt.edu.tr</w:t>
        </w:r>
      </w:hyperlink>
      <w:r w:rsidR="006529AA" w:rsidRPr="007F5615">
        <w:rPr>
          <w:rFonts w:ascii="Times New Roman" w:hAnsi="Times New Roman"/>
          <w:lang w:val="en-US"/>
        </w:rPr>
        <w:t xml:space="preserve"> or sbe.siirt.edu.tr</w:t>
      </w:r>
      <w:r w:rsidRPr="007F5615">
        <w:rPr>
          <w:rFonts w:ascii="Times New Roman" w:hAnsi="Times New Roman"/>
          <w:lang w:val="en-US"/>
        </w:rPr>
        <w:t xml:space="preserve">). </w:t>
      </w:r>
    </w:p>
    <w:p w:rsidR="00126B93" w:rsidRPr="007F5615" w:rsidRDefault="00126B93" w:rsidP="0092637F">
      <w:pPr>
        <w:tabs>
          <w:tab w:val="left" w:pos="2177"/>
        </w:tabs>
        <w:spacing w:after="0" w:line="240" w:lineRule="auto"/>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Recognition of Prior Learning</w:t>
      </w:r>
    </w:p>
    <w:p w:rsidR="0048494C" w:rsidRPr="007F5615" w:rsidRDefault="0048494C" w:rsidP="0048494C">
      <w:pPr>
        <w:spacing w:after="0" w:line="240" w:lineRule="auto"/>
        <w:jc w:val="both"/>
        <w:rPr>
          <w:rFonts w:ascii="Times New Roman" w:hAnsi="Times New Roman"/>
          <w:lang w:val="en-US"/>
        </w:rPr>
      </w:pPr>
    </w:p>
    <w:p w:rsidR="004E7019" w:rsidRPr="007F5615" w:rsidRDefault="0034534C">
      <w:pPr>
        <w:spacing w:after="0" w:line="240" w:lineRule="auto"/>
        <w:jc w:val="both"/>
        <w:rPr>
          <w:rFonts w:ascii="Times New Roman" w:hAnsi="Times New Roman"/>
          <w:lang w:val="en-US"/>
        </w:rPr>
      </w:pPr>
      <w:r w:rsidRPr="007F5615">
        <w:rPr>
          <w:rFonts w:ascii="Times New Roman" w:hAnsi="Times New Roman"/>
          <w:lang w:val="en-US"/>
        </w:rPr>
        <w:t>If the students who have registered to the other Higher Education University in Turkey or abroad, where they have previously studied, apply within the first week, their credit and grade transfer requests are evaluated by the board of directors of the relevant teaching unit and a decision is made to cover the whole education and for one time only.</w:t>
      </w:r>
    </w:p>
    <w:p w:rsidR="0034534C" w:rsidRPr="007F5615" w:rsidRDefault="0034534C" w:rsidP="0034534C">
      <w:pPr>
        <w:spacing w:after="0" w:line="240" w:lineRule="auto"/>
        <w:jc w:val="both"/>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Qualification Requirements and Rules</w:t>
      </w:r>
    </w:p>
    <w:p w:rsidR="0048494C" w:rsidRPr="007F5615" w:rsidRDefault="0048494C" w:rsidP="0048494C">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The application conditions and rules for the </w:t>
      </w:r>
      <w:r w:rsidR="007F5615">
        <w:rPr>
          <w:rFonts w:ascii="Times New Roman" w:hAnsi="Times New Roman"/>
          <w:lang w:val="en-US"/>
        </w:rPr>
        <w:t>program</w:t>
      </w:r>
      <w:r w:rsidRPr="007F5615">
        <w:rPr>
          <w:rFonts w:ascii="Times New Roman" w:hAnsi="Times New Roman"/>
          <w:lang w:val="en-US"/>
        </w:rPr>
        <w:t xml:space="preserve"> are determined by Başkent University, Institute of Social Sciences. The master's </w:t>
      </w:r>
      <w:r w:rsidR="007F5615">
        <w:rPr>
          <w:rFonts w:ascii="Times New Roman" w:hAnsi="Times New Roman"/>
          <w:lang w:val="en-US"/>
        </w:rPr>
        <w:t>program</w:t>
      </w:r>
      <w:r w:rsidRPr="007F5615">
        <w:rPr>
          <w:rFonts w:ascii="Times New Roman" w:hAnsi="Times New Roman"/>
          <w:lang w:val="en-US"/>
        </w:rPr>
        <w:t xml:space="preserve"> has a thesis. The duration to complete the master's </w:t>
      </w:r>
      <w:r w:rsidR="007F5615">
        <w:rPr>
          <w:rFonts w:ascii="Times New Roman" w:hAnsi="Times New Roman"/>
          <w:lang w:val="en-US"/>
        </w:rPr>
        <w:t>program</w:t>
      </w:r>
      <w:r w:rsidRPr="007F5615">
        <w:rPr>
          <w:rFonts w:ascii="Times New Roman" w:hAnsi="Times New Roman"/>
          <w:lang w:val="en-US"/>
        </w:rPr>
        <w:t xml:space="preserve"> with thesis is four semesters. </w:t>
      </w:r>
    </w:p>
    <w:p w:rsidR="009E2EFA" w:rsidRPr="007F5615" w:rsidRDefault="009E2EFA" w:rsidP="009E2EFA">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For the thesis </w:t>
      </w:r>
      <w:r w:rsidR="007F5615">
        <w:rPr>
          <w:rFonts w:ascii="Times New Roman" w:hAnsi="Times New Roman"/>
          <w:lang w:val="en-US"/>
        </w:rPr>
        <w:t>program</w:t>
      </w:r>
      <w:r w:rsidRPr="007F5615">
        <w:rPr>
          <w:rFonts w:ascii="Times New Roman" w:hAnsi="Times New Roman"/>
          <w:lang w:val="en-US"/>
        </w:rPr>
        <w:t xml:space="preserve">, the student must complete </w:t>
      </w:r>
      <w:r w:rsidR="00A464F2" w:rsidRPr="007F5615">
        <w:rPr>
          <w:rFonts w:ascii="Times New Roman" w:hAnsi="Times New Roman"/>
          <w:lang w:val="en-US"/>
        </w:rPr>
        <w:t xml:space="preserve">seven </w:t>
      </w:r>
      <w:r w:rsidRPr="007F5615">
        <w:rPr>
          <w:rFonts w:ascii="Times New Roman" w:hAnsi="Times New Roman"/>
          <w:lang w:val="en-US"/>
        </w:rPr>
        <w:t>courses, give a seminar course and complete his/her thesis. In addition, the cumulative total of credits taken must not be less than 120 ECTS, the courses must have a grade of Y, C or above, and the overall grade point average must be above the grade determined by the Institute of Social Sciences.</w:t>
      </w:r>
    </w:p>
    <w:p w:rsidR="009E2EFA" w:rsidRPr="007F5615" w:rsidRDefault="009E2EFA" w:rsidP="009E2EFA">
      <w:pPr>
        <w:spacing w:after="0" w:line="240" w:lineRule="auto"/>
        <w:jc w:val="both"/>
        <w:rPr>
          <w:rFonts w:ascii="Times New Roman" w:hAnsi="Times New Roman"/>
          <w:lang w:val="en-US"/>
        </w:rPr>
      </w:pPr>
    </w:p>
    <w:p w:rsidR="004E7019" w:rsidRPr="007F5615" w:rsidRDefault="007F5615">
      <w:pPr>
        <w:spacing w:after="0" w:line="240" w:lineRule="auto"/>
        <w:outlineLvl w:val="0"/>
        <w:rPr>
          <w:rFonts w:ascii="Times New Roman" w:hAnsi="Times New Roman"/>
          <w:b/>
          <w:lang w:val="en-US"/>
        </w:rPr>
      </w:pPr>
      <w:r>
        <w:rPr>
          <w:rFonts w:ascii="Times New Roman" w:hAnsi="Times New Roman"/>
          <w:b/>
          <w:lang w:val="en-US"/>
        </w:rPr>
        <w:t>Program</w:t>
      </w:r>
      <w:r w:rsidR="00CD0C9A" w:rsidRPr="007F5615">
        <w:rPr>
          <w:rFonts w:ascii="Times New Roman" w:hAnsi="Times New Roman"/>
          <w:b/>
          <w:lang w:val="en-US"/>
        </w:rPr>
        <w:t xml:space="preserve"> Profile</w:t>
      </w:r>
    </w:p>
    <w:p w:rsidR="0048494C" w:rsidRPr="007F5615" w:rsidRDefault="0048494C" w:rsidP="0048494C">
      <w:pPr>
        <w:spacing w:after="0" w:line="240" w:lineRule="auto"/>
        <w:jc w:val="both"/>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This </w:t>
      </w:r>
      <w:r w:rsidR="007F5615">
        <w:rPr>
          <w:rFonts w:ascii="Times New Roman" w:hAnsi="Times New Roman"/>
          <w:lang w:val="en-US"/>
        </w:rPr>
        <w:t>program</w:t>
      </w:r>
      <w:r w:rsidRPr="007F5615">
        <w:rPr>
          <w:rFonts w:ascii="Times New Roman" w:hAnsi="Times New Roman"/>
          <w:lang w:val="en-US"/>
        </w:rPr>
        <w:t xml:space="preserve"> trains economists who will work for research and practice in various stages of economic life, and provides academic formation to individuals who will work in the public and private sectors by using quantitative techniques such as mathematics, statistics and econometrics within the framework of economic theory. Economics education covers two basic processes. The first of these is to teach the economic principles and tools to be used in post-university life and thus to train the qualified labour force required by economic units trying to succeed in the face of rapidly changing global conditions. The second is to develop the ability of systematic and independent thinking, which can be useful in all areas of human life, and to provide students with scientific discipline in economic issues. Within this framework, in addition to economics courses, the department of economics also includes courses on business administration, finance and law, enabling graduates to have the opportunity to work in a wide range of fields. </w:t>
      </w:r>
    </w:p>
    <w:p w:rsidR="0048494C" w:rsidRPr="007F5615" w:rsidRDefault="0048494C" w:rsidP="0048494C">
      <w:pPr>
        <w:spacing w:after="0" w:line="240" w:lineRule="auto"/>
        <w:rPr>
          <w:rFonts w:ascii="Times New Roman" w:hAnsi="Times New Roman"/>
          <w:b/>
          <w:lang w:val="en-US"/>
        </w:rPr>
      </w:pPr>
    </w:p>
    <w:p w:rsidR="004E7019" w:rsidRPr="007F5615" w:rsidRDefault="007F5615">
      <w:pPr>
        <w:spacing w:after="0" w:line="240" w:lineRule="auto"/>
        <w:outlineLvl w:val="0"/>
        <w:rPr>
          <w:rFonts w:ascii="Times New Roman" w:hAnsi="Times New Roman"/>
          <w:b/>
          <w:lang w:val="en-US"/>
        </w:rPr>
      </w:pPr>
      <w:r>
        <w:rPr>
          <w:rFonts w:ascii="Times New Roman" w:hAnsi="Times New Roman"/>
          <w:b/>
          <w:lang w:val="en-US"/>
        </w:rPr>
        <w:t>Program</w:t>
      </w:r>
      <w:r w:rsidR="00CD0C9A" w:rsidRPr="007F5615">
        <w:rPr>
          <w:rFonts w:ascii="Times New Roman" w:hAnsi="Times New Roman"/>
          <w:b/>
          <w:lang w:val="en-US"/>
        </w:rPr>
        <w:t xml:space="preserve"> Outcomes</w:t>
      </w:r>
    </w:p>
    <w:p w:rsidR="0048494C" w:rsidRPr="007F5615" w:rsidRDefault="0048494C" w:rsidP="0048494C">
      <w:pPr>
        <w:spacing w:after="0" w:line="240" w:lineRule="auto"/>
        <w:rPr>
          <w:rFonts w:ascii="Times New Roman" w:hAnsi="Times New Roman"/>
          <w:lang w:val="en-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tblPr>
      <w:tblGrid>
        <w:gridCol w:w="370"/>
        <w:gridCol w:w="8852"/>
      </w:tblGrid>
      <w:tr w:rsidR="004E7019" w:rsidRPr="007F5615" w:rsidTr="009E2EFA">
        <w:trPr>
          <w:trHeight w:val="316"/>
        </w:trPr>
        <w:tc>
          <w:tcPr>
            <w:tcW w:w="0" w:type="auto"/>
            <w:gridSpan w:val="2"/>
            <w:shd w:val="clear" w:color="auto" w:fill="FFFFFF"/>
            <w:tcMar>
              <w:top w:w="100" w:type="dxa"/>
              <w:left w:w="100" w:type="dxa"/>
              <w:bottom w:w="100" w:type="dxa"/>
              <w:right w:w="50" w:type="dxa"/>
            </w:tcMar>
            <w:hideMark/>
          </w:tcPr>
          <w:p w:rsidR="004E7019" w:rsidRPr="007F5615" w:rsidRDefault="00CD0C9A">
            <w:pPr>
              <w:spacing w:after="0" w:line="240" w:lineRule="auto"/>
              <w:jc w:val="both"/>
              <w:rPr>
                <w:rFonts w:ascii="Times New Roman" w:eastAsia="Times New Roman" w:hAnsi="Times New Roman"/>
                <w:bCs/>
                <w:lang w:val="en-US" w:eastAsia="tr-TR"/>
              </w:rPr>
            </w:pPr>
            <w:bookmarkStart w:id="0" w:name="OLE_LINK1"/>
            <w:r w:rsidRPr="007F5615">
              <w:rPr>
                <w:rFonts w:ascii="Times New Roman" w:eastAsia="Times New Roman" w:hAnsi="Times New Roman"/>
                <w:bCs/>
                <w:lang w:val="en-US" w:eastAsia="tr-TR"/>
              </w:rPr>
              <w:t xml:space="preserve">Students who complete the </w:t>
            </w:r>
            <w:r w:rsidR="007F5615">
              <w:rPr>
                <w:rFonts w:ascii="Times New Roman" w:eastAsia="Times New Roman" w:hAnsi="Times New Roman"/>
                <w:bCs/>
                <w:lang w:val="en-US" w:eastAsia="tr-TR"/>
              </w:rPr>
              <w:t>program</w:t>
            </w:r>
            <w:r w:rsidRPr="007F5615">
              <w:rPr>
                <w:rFonts w:ascii="Times New Roman" w:eastAsia="Times New Roman" w:hAnsi="Times New Roman"/>
                <w:bCs/>
                <w:lang w:val="en-US" w:eastAsia="tr-TR"/>
              </w:rPr>
              <w:t xml:space="preserve"> will have the following knowledge and skills:</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eastAsia="Times New Roman" w:hAnsi="Times New Roman"/>
                <w:bCs/>
                <w:lang w:val="en-US" w:eastAsia="tr-TR"/>
              </w:rPr>
            </w:pPr>
            <w:r w:rsidRPr="007F5615">
              <w:rPr>
                <w:rFonts w:ascii="Times New Roman" w:eastAsia="Times New Roman" w:hAnsi="Times New Roman"/>
                <w:bCs/>
                <w:lang w:val="en-US" w:eastAsia="tr-TR"/>
              </w:rPr>
              <w:t>1</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have knowledge of quantitative and qualitative economic methods to test the propositions of different economic theories in an applied subject in order to contribute to solving current economic problems.</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eastAsia="Times New Roman" w:hAnsi="Times New Roman"/>
                <w:bCs/>
                <w:lang w:val="en-US" w:eastAsia="tr-TR"/>
              </w:rPr>
            </w:pPr>
            <w:r w:rsidRPr="007F5615">
              <w:rPr>
                <w:rFonts w:ascii="Times New Roman" w:hAnsi="Times New Roman"/>
                <w:lang w:val="en-US"/>
              </w:rPr>
              <w:t>2</w:t>
            </w:r>
          </w:p>
        </w:tc>
        <w:tc>
          <w:tcPr>
            <w:tcW w:w="0" w:type="auto"/>
            <w:shd w:val="clear" w:color="auto" w:fill="FFFFFF"/>
          </w:tcPr>
          <w:p w:rsidR="004E7019" w:rsidRPr="007F5615" w:rsidRDefault="00CD0C9A">
            <w:pPr>
              <w:tabs>
                <w:tab w:val="left" w:pos="284"/>
              </w:tabs>
              <w:spacing w:after="0" w:line="240" w:lineRule="auto"/>
              <w:jc w:val="both"/>
              <w:rPr>
                <w:rFonts w:ascii="Times New Roman" w:eastAsia="Times New Roman" w:hAnsi="Times New Roman"/>
                <w:bCs/>
                <w:lang w:val="en-US" w:eastAsia="tr-TR"/>
              </w:rPr>
            </w:pPr>
            <w:r w:rsidRPr="007F5615">
              <w:rPr>
                <w:rFonts w:ascii="Times New Roman" w:hAnsi="Times New Roman"/>
                <w:lang w:val="en-US"/>
              </w:rPr>
              <w:t>To have the experience of writing, using software and making presentations to share the accumulation and problem solving skills formed during the education process in environments such as newspapers, magazine articles, sessions, panels and their virtual (internet) equivalents.</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3</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take part in academic, professional, regional and global networks related to the subject and to have the ability to use these networks effectively.</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4</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have sufficient social responsibility and awareness of the needs of the society and to have the experience and competence to organise/support activities that can influence/direct social dynamics when necessary.</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5</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 xml:space="preserve">To be able to synthesise the necessary information by evaluating the information acquired during </w:t>
            </w:r>
            <w:r w:rsidRPr="007F5615">
              <w:rPr>
                <w:rFonts w:ascii="Times New Roman" w:hAnsi="Times New Roman"/>
                <w:lang w:val="en-US"/>
              </w:rPr>
              <w:lastRenderedPageBreak/>
              <w:t>the education process together with the information acquired in business life and in his/her own life.</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lastRenderedPageBreak/>
              <w:t>6</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be able to determine his/her own learning needs and to be able to direct his/her further learning by means of the critical and analytical thinking skills he/she will acquire.</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7</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have sufficient theoretical and practical knowledge to define economic actors and relations at local, national and global levels, to compile and process data about them, and to have the scientific research capacity to guide economic policies.</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8</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Not forgetting that economics is a social science, to have the ability to articulate social dynamics as both an input and a result of economic processes and to be open to theoretical innovations in this field.</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9</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be able to relate the knowledge gained at the university with the cultural and historical structure of the society and to communicate it to different layers of society.</w:t>
            </w:r>
          </w:p>
        </w:tc>
      </w:tr>
      <w:tr w:rsidR="004E7019" w:rsidRPr="007F5615" w:rsidTr="009E2EFA">
        <w:trPr>
          <w:trHeight w:val="20"/>
        </w:trPr>
        <w:tc>
          <w:tcPr>
            <w:tcW w:w="0" w:type="auto"/>
            <w:shd w:val="clear" w:color="auto" w:fill="FFFFFF"/>
            <w:tcMar>
              <w:top w:w="100" w:type="dxa"/>
              <w:left w:w="100" w:type="dxa"/>
              <w:bottom w:w="100" w:type="dxa"/>
              <w:right w:w="50" w:type="dxa"/>
            </w:tcMar>
            <w:hideMark/>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10</w:t>
            </w:r>
          </w:p>
        </w:tc>
        <w:tc>
          <w:tcPr>
            <w:tcW w:w="0" w:type="auto"/>
            <w:shd w:val="clear" w:color="auto" w:fill="FFFFFF"/>
          </w:tcPr>
          <w:p w:rsidR="004E7019" w:rsidRPr="007F5615" w:rsidRDefault="00CD0C9A">
            <w:pPr>
              <w:tabs>
                <w:tab w:val="left" w:pos="284"/>
              </w:tabs>
              <w:spacing w:after="0" w:line="240" w:lineRule="auto"/>
              <w:jc w:val="both"/>
              <w:rPr>
                <w:rFonts w:ascii="Times New Roman" w:hAnsi="Times New Roman"/>
                <w:lang w:val="en-US"/>
              </w:rPr>
            </w:pPr>
            <w:r w:rsidRPr="007F5615">
              <w:rPr>
                <w:rFonts w:ascii="Times New Roman" w:hAnsi="Times New Roman"/>
                <w:lang w:val="en-US"/>
              </w:rPr>
              <w:t>To be able to follow the information and changes in economics and communicate with colleagues using a foreign language.</w:t>
            </w:r>
          </w:p>
        </w:tc>
      </w:tr>
      <w:bookmarkEnd w:id="0"/>
    </w:tbl>
    <w:p w:rsidR="0048494C" w:rsidRPr="007F5615" w:rsidRDefault="0048494C" w:rsidP="0048494C">
      <w:pPr>
        <w:tabs>
          <w:tab w:val="left" w:pos="284"/>
        </w:tabs>
        <w:spacing w:after="0" w:line="240" w:lineRule="auto"/>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Employment Opportunities</w:t>
      </w:r>
    </w:p>
    <w:p w:rsidR="0048494C" w:rsidRPr="007F5615" w:rsidRDefault="0048494C" w:rsidP="0048494C">
      <w:pPr>
        <w:spacing w:after="0" w:line="240" w:lineRule="auto"/>
        <w:rPr>
          <w:rFonts w:ascii="Times New Roman" w:hAnsi="Times New Roman"/>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Economics graduates have a wide range of employment opportunities in the public and private sectors. They can take examinations for inspectors, auditors and assistant experts opened by various ministries, and can be employed in state and private sector banks, enterprises and research institutions.</w:t>
      </w:r>
    </w:p>
    <w:p w:rsidR="0048494C" w:rsidRPr="007F5615" w:rsidRDefault="0048494C" w:rsidP="0048494C">
      <w:pPr>
        <w:spacing w:after="0" w:line="240" w:lineRule="auto"/>
        <w:rPr>
          <w:rFonts w:ascii="Times New Roman" w:hAnsi="Times New Roman"/>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 xml:space="preserve">Transfer to Higher Degree </w:t>
      </w:r>
      <w:r w:rsidR="007F5615">
        <w:rPr>
          <w:rFonts w:ascii="Times New Roman" w:hAnsi="Times New Roman"/>
          <w:b/>
          <w:lang w:val="en-US"/>
        </w:rPr>
        <w:t>Program</w:t>
      </w:r>
      <w:r w:rsidRPr="007F5615">
        <w:rPr>
          <w:rFonts w:ascii="Times New Roman" w:hAnsi="Times New Roman"/>
          <w:b/>
          <w:lang w:val="en-US"/>
        </w:rPr>
        <w:t>s</w:t>
      </w:r>
    </w:p>
    <w:p w:rsidR="0048494C" w:rsidRPr="007F5615" w:rsidRDefault="0048494C" w:rsidP="0048494C">
      <w:pPr>
        <w:spacing w:after="0" w:line="240" w:lineRule="auto"/>
        <w:rPr>
          <w:rFonts w:ascii="Times New Roman" w:hAnsi="Times New Roman"/>
          <w:lang w:val="en-US"/>
        </w:rPr>
      </w:pPr>
    </w:p>
    <w:p w:rsidR="004E7019" w:rsidRPr="007F5615" w:rsidRDefault="00CD0C9A">
      <w:pPr>
        <w:spacing w:after="0" w:line="240" w:lineRule="auto"/>
        <w:rPr>
          <w:rFonts w:ascii="Times New Roman" w:hAnsi="Times New Roman"/>
          <w:lang w:val="en-US"/>
        </w:rPr>
      </w:pPr>
      <w:r w:rsidRPr="007F5615">
        <w:rPr>
          <w:rFonts w:ascii="Times New Roman" w:hAnsi="Times New Roman"/>
          <w:lang w:val="en-US"/>
        </w:rPr>
        <w:t xml:space="preserve">Graduates of the </w:t>
      </w:r>
      <w:r w:rsidR="007F5615">
        <w:rPr>
          <w:rFonts w:ascii="Times New Roman" w:hAnsi="Times New Roman"/>
          <w:lang w:val="en-US"/>
        </w:rPr>
        <w:t>program</w:t>
      </w:r>
      <w:r w:rsidRPr="007F5615">
        <w:rPr>
          <w:rFonts w:ascii="Times New Roman" w:hAnsi="Times New Roman"/>
          <w:lang w:val="en-US"/>
        </w:rPr>
        <w:t xml:space="preserve"> can apply to </w:t>
      </w:r>
      <w:proofErr w:type="gramStart"/>
      <w:r w:rsidRPr="007F5615">
        <w:rPr>
          <w:rFonts w:ascii="Times New Roman" w:hAnsi="Times New Roman"/>
          <w:lang w:val="en-US"/>
        </w:rPr>
        <w:t>master's</w:t>
      </w:r>
      <w:proofErr w:type="gramEnd"/>
      <w:r w:rsidRPr="007F5615">
        <w:rPr>
          <w:rFonts w:ascii="Times New Roman" w:hAnsi="Times New Roman"/>
          <w:lang w:val="en-US"/>
        </w:rPr>
        <w:t xml:space="preserve"> and doctoral </w:t>
      </w:r>
      <w:r w:rsidR="007F5615">
        <w:rPr>
          <w:rFonts w:ascii="Times New Roman" w:hAnsi="Times New Roman"/>
          <w:lang w:val="en-US"/>
        </w:rPr>
        <w:t>program</w:t>
      </w:r>
      <w:r w:rsidRPr="007F5615">
        <w:rPr>
          <w:rFonts w:ascii="Times New Roman" w:hAnsi="Times New Roman"/>
          <w:lang w:val="en-US"/>
        </w:rPr>
        <w:t>s in most of the social sciences.</w:t>
      </w:r>
    </w:p>
    <w:p w:rsidR="0048494C" w:rsidRPr="007F5615" w:rsidRDefault="0048494C" w:rsidP="0048494C">
      <w:pPr>
        <w:spacing w:after="0" w:line="240" w:lineRule="auto"/>
        <w:rPr>
          <w:rFonts w:ascii="Times New Roman" w:hAnsi="Times New Roman"/>
          <w:b/>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Measurement and Evaluation</w:t>
      </w:r>
    </w:p>
    <w:p w:rsidR="0048494C" w:rsidRPr="007F5615" w:rsidRDefault="0048494C" w:rsidP="0048494C">
      <w:pPr>
        <w:spacing w:after="0" w:line="240" w:lineRule="auto"/>
        <w:rPr>
          <w:rFonts w:ascii="Times New Roman" w:hAnsi="Times New Roman"/>
          <w:b/>
          <w:lang w:val="en-US"/>
        </w:rPr>
      </w:pPr>
    </w:p>
    <w:p w:rsidR="004E7019" w:rsidRPr="007F5615" w:rsidRDefault="00CD0C9A">
      <w:pPr>
        <w:spacing w:after="0" w:line="240" w:lineRule="auto"/>
        <w:jc w:val="both"/>
        <w:rPr>
          <w:rFonts w:ascii="Times New Roman" w:hAnsi="Times New Roman"/>
          <w:lang w:val="en-US"/>
        </w:rPr>
      </w:pPr>
      <w:r w:rsidRPr="007F5615">
        <w:rPr>
          <w:rFonts w:ascii="Times New Roman" w:hAnsi="Times New Roman"/>
          <w:lang w:val="en-US"/>
        </w:rPr>
        <w:t xml:space="preserve">Instructors may use a variety of assessment methods, including written exams, projects and presentations. </w:t>
      </w:r>
    </w:p>
    <w:p w:rsidR="0048494C" w:rsidRPr="007F5615" w:rsidRDefault="0048494C" w:rsidP="0048494C">
      <w:pPr>
        <w:spacing w:after="0" w:line="240" w:lineRule="auto"/>
        <w:rPr>
          <w:rFonts w:ascii="Times New Roman" w:hAnsi="Times New Roman"/>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Graduation Requirements</w:t>
      </w:r>
    </w:p>
    <w:p w:rsidR="0048494C" w:rsidRPr="007F5615" w:rsidRDefault="0048494C" w:rsidP="0048494C">
      <w:pPr>
        <w:spacing w:after="0" w:line="240" w:lineRule="auto"/>
        <w:rPr>
          <w:rFonts w:ascii="Times New Roman" w:hAnsi="Times New Roman"/>
          <w:b/>
          <w:lang w:val="en-US"/>
        </w:rPr>
      </w:pPr>
    </w:p>
    <w:p w:rsidR="004E7019" w:rsidRPr="007F5615" w:rsidRDefault="009E2EFA">
      <w:pPr>
        <w:spacing w:after="0" w:line="240" w:lineRule="auto"/>
        <w:rPr>
          <w:rFonts w:ascii="Times New Roman" w:hAnsi="Times New Roman"/>
          <w:lang w:val="en-US"/>
        </w:rPr>
      </w:pPr>
      <w:r w:rsidRPr="007F5615">
        <w:rPr>
          <w:rFonts w:ascii="Times New Roman" w:hAnsi="Times New Roman"/>
          <w:lang w:val="en-US"/>
        </w:rPr>
        <w:t>The cumulative total of credits taken must not be below 120 ECTS, the courses must have a grade of Y, C or above, and the overall grade point average must be above the grade determined by the Institute of Social Sciences.</w:t>
      </w:r>
    </w:p>
    <w:p w:rsidR="009E2EFA" w:rsidRPr="007F5615" w:rsidRDefault="009E2EFA" w:rsidP="0048494C">
      <w:pPr>
        <w:spacing w:after="0" w:line="240" w:lineRule="auto"/>
        <w:rPr>
          <w:rFonts w:ascii="Times New Roman" w:hAnsi="Times New Roman"/>
          <w:lang w:val="en-US"/>
        </w:rPr>
      </w:pPr>
    </w:p>
    <w:p w:rsidR="004E7019" w:rsidRPr="007F5615" w:rsidRDefault="00CD0C9A">
      <w:pPr>
        <w:spacing w:after="0" w:line="240" w:lineRule="auto"/>
        <w:outlineLvl w:val="0"/>
        <w:rPr>
          <w:rFonts w:ascii="Times New Roman" w:hAnsi="Times New Roman"/>
          <w:b/>
          <w:lang w:val="en-US"/>
        </w:rPr>
      </w:pPr>
      <w:r w:rsidRPr="007F5615">
        <w:rPr>
          <w:rFonts w:ascii="Times New Roman" w:hAnsi="Times New Roman"/>
          <w:b/>
          <w:lang w:val="en-US"/>
        </w:rPr>
        <w:t>Mode of Operation</w:t>
      </w:r>
    </w:p>
    <w:p w:rsidR="0048494C" w:rsidRPr="007F5615" w:rsidRDefault="0048494C" w:rsidP="0048494C">
      <w:pPr>
        <w:spacing w:after="0" w:line="240" w:lineRule="auto"/>
        <w:rPr>
          <w:rFonts w:ascii="Times New Roman" w:hAnsi="Times New Roman"/>
          <w:b/>
          <w:lang w:val="en-US"/>
        </w:rPr>
      </w:pPr>
    </w:p>
    <w:p w:rsidR="004E7019" w:rsidRDefault="00CD0C9A">
      <w:pPr>
        <w:spacing w:after="0" w:line="240" w:lineRule="auto"/>
        <w:outlineLvl w:val="0"/>
        <w:rPr>
          <w:rFonts w:ascii="Times New Roman" w:hAnsi="Times New Roman"/>
          <w:lang w:val="en-US"/>
        </w:rPr>
      </w:pPr>
      <w:r w:rsidRPr="007F5615">
        <w:rPr>
          <w:rFonts w:ascii="Times New Roman" w:hAnsi="Times New Roman"/>
          <w:lang w:val="en-US"/>
        </w:rPr>
        <w:t xml:space="preserve">Full </w:t>
      </w:r>
      <w:r w:rsidR="009E2EFA" w:rsidRPr="007F5615">
        <w:rPr>
          <w:rFonts w:ascii="Times New Roman" w:hAnsi="Times New Roman"/>
          <w:lang w:val="en-US"/>
        </w:rPr>
        <w:t xml:space="preserve">Time </w:t>
      </w:r>
    </w:p>
    <w:p w:rsidR="00963815" w:rsidRPr="004E77C4" w:rsidRDefault="00963815" w:rsidP="00963815">
      <w:pPr>
        <w:spacing w:after="0" w:line="240" w:lineRule="auto"/>
        <w:rPr>
          <w:rFonts w:ascii="Times New Roman" w:hAnsi="Times New Roman"/>
          <w:lang w:val="en-US"/>
        </w:rPr>
      </w:pPr>
    </w:p>
    <w:p w:rsidR="00963815" w:rsidRPr="004E77C4" w:rsidRDefault="00963815" w:rsidP="00963815">
      <w:pPr>
        <w:rPr>
          <w:rFonts w:ascii="Cambria" w:hAnsi="Cambria"/>
          <w:b/>
          <w:lang w:val="en-US"/>
        </w:rPr>
      </w:pPr>
      <w:r w:rsidRPr="004E77C4">
        <w:rPr>
          <w:rFonts w:ascii="Cambria" w:hAnsi="Cambria"/>
          <w:b/>
          <w:lang w:val="en-US"/>
        </w:rPr>
        <w:br w:type="page"/>
      </w:r>
    </w:p>
    <w:p w:rsidR="00963815" w:rsidRPr="004E77C4" w:rsidRDefault="00963815" w:rsidP="00963815">
      <w:pPr>
        <w:spacing w:after="0" w:line="240" w:lineRule="auto"/>
        <w:outlineLvl w:val="0"/>
        <w:rPr>
          <w:rFonts w:ascii="Times New Roman" w:hAnsi="Times New Roman"/>
          <w:lang w:val="en-US"/>
        </w:rPr>
      </w:pPr>
      <w:r w:rsidRPr="004E77C4">
        <w:rPr>
          <w:rFonts w:ascii="Times New Roman" w:hAnsi="Times New Roman"/>
          <w:b/>
          <w:lang w:val="en-US"/>
        </w:rPr>
        <w:t xml:space="preserve">Courses - ECTS Credits </w:t>
      </w:r>
      <w:r w:rsidRPr="004E77C4">
        <w:rPr>
          <w:rFonts w:ascii="Times New Roman" w:hAnsi="Times New Roman"/>
          <w:lang w:val="en-US"/>
        </w:rPr>
        <w:t xml:space="preserve">Master's </w:t>
      </w:r>
      <w:r>
        <w:rPr>
          <w:rFonts w:ascii="Times New Roman" w:hAnsi="Times New Roman"/>
          <w:lang w:val="en-US"/>
        </w:rPr>
        <w:t>Program</w:t>
      </w:r>
      <w:r w:rsidRPr="004E77C4">
        <w:rPr>
          <w:rFonts w:ascii="Times New Roman" w:hAnsi="Times New Roman"/>
          <w:lang w:val="en-US"/>
        </w:rPr>
        <w:t xml:space="preserve"> with Thesis</w:t>
      </w:r>
    </w:p>
    <w:p w:rsidR="00963815" w:rsidRPr="004E77C4" w:rsidRDefault="00963815" w:rsidP="00963815">
      <w:pPr>
        <w:spacing w:after="0" w:line="240" w:lineRule="auto"/>
        <w:outlineLvl w:val="0"/>
        <w:rPr>
          <w:rFonts w:ascii="Times New Roman" w:hAnsi="Times New Roman"/>
          <w:lang w:val="en-US"/>
        </w:rPr>
      </w:pPr>
    </w:p>
    <w:p w:rsidR="00963815" w:rsidRPr="004E77C4" w:rsidRDefault="00963815" w:rsidP="00963815">
      <w:pPr>
        <w:spacing w:after="0" w:line="240" w:lineRule="auto"/>
        <w:jc w:val="center"/>
        <w:outlineLvl w:val="0"/>
        <w:rPr>
          <w:rFonts w:ascii="Times New Roman" w:hAnsi="Times New Roman"/>
          <w:b/>
          <w:lang w:val="en-US"/>
        </w:rPr>
      </w:pPr>
      <w:r w:rsidRPr="004E77C4">
        <w:rPr>
          <w:rFonts w:ascii="Times New Roman" w:hAnsi="Times New Roman"/>
          <w:b/>
          <w:lang w:val="en-US"/>
        </w:rPr>
        <w:t>I. SEMESTER</w:t>
      </w:r>
    </w:p>
    <w:tbl>
      <w:tblPr>
        <w:tblW w:w="8244" w:type="dxa"/>
        <w:jc w:val="center"/>
        <w:tblBorders>
          <w:top w:val="single" w:sz="8" w:space="0" w:color="F79646"/>
          <w:left w:val="single" w:sz="8" w:space="0" w:color="F79646"/>
          <w:bottom w:val="single" w:sz="8" w:space="0" w:color="F79646"/>
          <w:right w:val="single" w:sz="8" w:space="0" w:color="F79646"/>
        </w:tblBorders>
        <w:tblLook w:val="0000"/>
      </w:tblPr>
      <w:tblGrid>
        <w:gridCol w:w="1249"/>
        <w:gridCol w:w="4316"/>
        <w:gridCol w:w="590"/>
        <w:gridCol w:w="529"/>
        <w:gridCol w:w="590"/>
        <w:gridCol w:w="970"/>
      </w:tblGrid>
      <w:tr w:rsidR="00963815" w:rsidRPr="004E77C4" w:rsidTr="007E45EE">
        <w:trPr>
          <w:trHeight w:val="354"/>
          <w:jc w:val="center"/>
        </w:trPr>
        <w:tc>
          <w:tcPr>
            <w:tcW w:w="1249"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4316"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64"/>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BKSxxx</w:t>
            </w:r>
          </w:p>
        </w:tc>
        <w:tc>
          <w:tcPr>
            <w:tcW w:w="4316"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I</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27"/>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BKSxxx</w:t>
            </w:r>
          </w:p>
        </w:tc>
        <w:tc>
          <w:tcPr>
            <w:tcW w:w="4316"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II</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64"/>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BKSxxx</w:t>
            </w:r>
          </w:p>
        </w:tc>
        <w:tc>
          <w:tcPr>
            <w:tcW w:w="4316"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III</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27"/>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BKZ121</w:t>
            </w:r>
          </w:p>
        </w:tc>
        <w:tc>
          <w:tcPr>
            <w:tcW w:w="4316"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SCI</w:t>
            </w:r>
            <w:r>
              <w:rPr>
                <w:rFonts w:ascii="Times New Roman" w:hAnsi="Times New Roman"/>
                <w:lang w:val="en-US"/>
              </w:rPr>
              <w:t>.</w:t>
            </w:r>
            <w:r w:rsidRPr="004E77C4">
              <w:rPr>
                <w:rFonts w:ascii="Times New Roman" w:hAnsi="Times New Roman"/>
                <w:lang w:val="en-US"/>
              </w:rPr>
              <w:t xml:space="preserve"> RES</w:t>
            </w:r>
            <w:r>
              <w:rPr>
                <w:rFonts w:ascii="Times New Roman" w:hAnsi="Times New Roman"/>
                <w:lang w:val="en-US"/>
              </w:rPr>
              <w:t xml:space="preserve">. </w:t>
            </w:r>
            <w:r w:rsidRPr="004E77C4">
              <w:rPr>
                <w:rFonts w:ascii="Times New Roman" w:hAnsi="Times New Roman"/>
                <w:lang w:val="en-US"/>
              </w:rPr>
              <w:t>TECH</w:t>
            </w:r>
            <w:r>
              <w:rPr>
                <w:rFonts w:ascii="Times New Roman" w:hAnsi="Times New Roman"/>
                <w:lang w:val="en-US"/>
              </w:rPr>
              <w:t>.</w:t>
            </w:r>
            <w:r w:rsidRPr="004E77C4">
              <w:rPr>
                <w:rFonts w:ascii="Times New Roman" w:hAnsi="Times New Roman"/>
                <w:lang w:val="en-US"/>
              </w:rPr>
              <w:t xml:space="preserve"> AND PUB</w:t>
            </w:r>
            <w:r>
              <w:rPr>
                <w:rFonts w:ascii="Times New Roman" w:hAnsi="Times New Roman"/>
                <w:lang w:val="en-US"/>
              </w:rPr>
              <w:t xml:space="preserve">. </w:t>
            </w:r>
            <w:r w:rsidRPr="004E77C4">
              <w:rPr>
                <w:rFonts w:ascii="Times New Roman" w:hAnsi="Times New Roman"/>
                <w:lang w:val="en-US"/>
              </w:rPr>
              <w:t>ETHICS</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26"/>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BKZ181</w:t>
            </w:r>
          </w:p>
        </w:tc>
        <w:tc>
          <w:tcPr>
            <w:tcW w:w="4316"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MASTER THESIS PREPARATION</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1</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2</w:t>
            </w:r>
          </w:p>
        </w:tc>
      </w:tr>
      <w:tr w:rsidR="00963815" w:rsidRPr="004E77C4" w:rsidTr="007E45EE">
        <w:trPr>
          <w:trHeight w:val="126"/>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BKZ191</w:t>
            </w:r>
          </w:p>
        </w:tc>
        <w:tc>
          <w:tcPr>
            <w:tcW w:w="4316"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SPECIALISATION FIELD COURSE</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r>
      <w:tr w:rsidR="00963815" w:rsidRPr="004E77C4" w:rsidTr="007E45EE">
        <w:trPr>
          <w:trHeight w:val="246"/>
          <w:jc w:val="center"/>
        </w:trPr>
        <w:tc>
          <w:tcPr>
            <w:tcW w:w="5565" w:type="dxa"/>
            <w:gridSpan w:val="2"/>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TOTAL</w:t>
            </w:r>
          </w:p>
        </w:tc>
        <w:tc>
          <w:tcPr>
            <w:tcW w:w="590" w:type="dxa"/>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20</w:t>
            </w:r>
          </w:p>
        </w:tc>
        <w:tc>
          <w:tcPr>
            <w:tcW w:w="529"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1</w:t>
            </w:r>
          </w:p>
        </w:tc>
        <w:tc>
          <w:tcPr>
            <w:tcW w:w="590" w:type="dxa"/>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12</w:t>
            </w:r>
          </w:p>
        </w:tc>
        <w:tc>
          <w:tcPr>
            <w:tcW w:w="970"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30</w:t>
            </w:r>
          </w:p>
        </w:tc>
      </w:tr>
    </w:tbl>
    <w:p w:rsidR="00963815" w:rsidRPr="004E77C4" w:rsidRDefault="00963815" w:rsidP="00963815">
      <w:pPr>
        <w:spacing w:after="0" w:line="240" w:lineRule="auto"/>
        <w:jc w:val="both"/>
        <w:rPr>
          <w:rFonts w:ascii="Times New Roman" w:hAnsi="Times New Roman"/>
          <w:lang w:val="en-US"/>
        </w:rPr>
      </w:pPr>
    </w:p>
    <w:p w:rsidR="00963815" w:rsidRPr="004E77C4" w:rsidRDefault="00963815" w:rsidP="00963815">
      <w:pPr>
        <w:spacing w:after="0" w:line="240" w:lineRule="auto"/>
        <w:jc w:val="both"/>
        <w:rPr>
          <w:rFonts w:ascii="Times New Roman" w:hAnsi="Times New Roman"/>
          <w:lang w:val="en-US"/>
        </w:rPr>
      </w:pPr>
      <w:r w:rsidRPr="004E77C4">
        <w:rPr>
          <w:rFonts w:ascii="Times New Roman" w:hAnsi="Times New Roman"/>
          <w:lang w:val="en-US"/>
        </w:rPr>
        <w:t>BKSxxx: The xxx codes for the opened elective course will be entered during the registration period and three (3) elective courses will be selected.</w:t>
      </w:r>
    </w:p>
    <w:p w:rsidR="00963815" w:rsidRPr="004E77C4" w:rsidRDefault="00963815" w:rsidP="00963815">
      <w:pPr>
        <w:spacing w:after="0" w:line="240" w:lineRule="auto"/>
        <w:jc w:val="center"/>
        <w:outlineLvl w:val="0"/>
        <w:rPr>
          <w:rFonts w:ascii="Times New Roman" w:hAnsi="Times New Roman"/>
          <w:b/>
          <w:lang w:val="en-US"/>
        </w:rPr>
      </w:pPr>
      <w:r w:rsidRPr="004E77C4">
        <w:rPr>
          <w:rFonts w:ascii="Times New Roman" w:hAnsi="Times New Roman"/>
          <w:b/>
          <w:lang w:val="en-US"/>
        </w:rPr>
        <w:t>II. SEMESTER</w:t>
      </w:r>
    </w:p>
    <w:tbl>
      <w:tblPr>
        <w:tblW w:w="8293" w:type="dxa"/>
        <w:jc w:val="center"/>
        <w:tblBorders>
          <w:top w:val="single" w:sz="8" w:space="0" w:color="F79646"/>
          <w:left w:val="single" w:sz="8" w:space="0" w:color="F79646"/>
          <w:bottom w:val="single" w:sz="8" w:space="0" w:color="F79646"/>
          <w:right w:val="single" w:sz="8" w:space="0" w:color="F79646"/>
        </w:tblBorders>
        <w:tblLook w:val="0000"/>
      </w:tblPr>
      <w:tblGrid>
        <w:gridCol w:w="1249"/>
        <w:gridCol w:w="4365"/>
        <w:gridCol w:w="590"/>
        <w:gridCol w:w="529"/>
        <w:gridCol w:w="590"/>
        <w:gridCol w:w="970"/>
      </w:tblGrid>
      <w:tr w:rsidR="00963815" w:rsidRPr="004E77C4" w:rsidTr="007E45EE">
        <w:trPr>
          <w:trHeight w:val="354"/>
          <w:jc w:val="center"/>
        </w:trPr>
        <w:tc>
          <w:tcPr>
            <w:tcW w:w="1249"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4365"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26"/>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jc w:val="both"/>
              <w:rPr>
                <w:rFonts w:ascii="Times New Roman" w:hAnsi="Times New Roman"/>
                <w:lang w:val="en-US"/>
              </w:rPr>
            </w:pPr>
            <w:r w:rsidRPr="004E77C4">
              <w:rPr>
                <w:rFonts w:ascii="Times New Roman" w:hAnsi="Times New Roman"/>
                <w:lang w:val="en-US"/>
              </w:rPr>
              <w:t>BKSxxx</w:t>
            </w:r>
          </w:p>
        </w:tc>
        <w:tc>
          <w:tcPr>
            <w:tcW w:w="4365"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IV</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both"/>
              <w:rPr>
                <w:rFonts w:ascii="Times New Roman" w:hAnsi="Times New Roman"/>
                <w:lang w:val="en-US"/>
              </w:rPr>
            </w:pPr>
            <w:r w:rsidRPr="004E77C4">
              <w:rPr>
                <w:rFonts w:ascii="Times New Roman" w:hAnsi="Times New Roman"/>
                <w:lang w:val="en-US"/>
              </w:rPr>
              <w:t>BKSxxx</w:t>
            </w:r>
          </w:p>
        </w:tc>
        <w:tc>
          <w:tcPr>
            <w:tcW w:w="4365"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V</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jc w:val="both"/>
              <w:rPr>
                <w:rFonts w:ascii="Times New Roman" w:hAnsi="Times New Roman"/>
                <w:lang w:val="en-US"/>
              </w:rPr>
            </w:pPr>
            <w:r w:rsidRPr="004E77C4">
              <w:rPr>
                <w:rFonts w:ascii="Times New Roman" w:hAnsi="Times New Roman"/>
                <w:lang w:val="en-US"/>
              </w:rPr>
              <w:t>BKSxxx</w:t>
            </w:r>
          </w:p>
        </w:tc>
        <w:tc>
          <w:tcPr>
            <w:tcW w:w="4365"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ELECTIVE COURSE VI</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64"/>
          <w:jc w:val="center"/>
        </w:trPr>
        <w:tc>
          <w:tcPr>
            <w:tcW w:w="1249"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BKZ122</w:t>
            </w:r>
          </w:p>
        </w:tc>
        <w:tc>
          <w:tcPr>
            <w:tcW w:w="4365"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 xml:space="preserve">RESEARCH SEMINAR </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2</w:t>
            </w:r>
          </w:p>
        </w:tc>
        <w:tc>
          <w:tcPr>
            <w:tcW w:w="590"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26"/>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BKZ182</w:t>
            </w:r>
          </w:p>
        </w:tc>
        <w:tc>
          <w:tcPr>
            <w:tcW w:w="4365"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MASTER THESIS PREPARATION</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1</w:t>
            </w:r>
          </w:p>
        </w:tc>
        <w:tc>
          <w:tcPr>
            <w:tcW w:w="590"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2</w:t>
            </w:r>
          </w:p>
        </w:tc>
      </w:tr>
      <w:tr w:rsidR="00963815" w:rsidRPr="004E77C4" w:rsidTr="007E45EE">
        <w:trPr>
          <w:trHeight w:val="126"/>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BKZ192</w:t>
            </w:r>
          </w:p>
        </w:tc>
        <w:tc>
          <w:tcPr>
            <w:tcW w:w="4365"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SPECIALISATION FIELD COURSE</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90"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r>
      <w:tr w:rsidR="00963815" w:rsidRPr="004E77C4" w:rsidTr="007E45EE">
        <w:trPr>
          <w:trHeight w:val="246"/>
          <w:jc w:val="center"/>
        </w:trPr>
        <w:tc>
          <w:tcPr>
            <w:tcW w:w="5614" w:type="dxa"/>
            <w:gridSpan w:val="2"/>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TOTAL</w:t>
            </w:r>
          </w:p>
        </w:tc>
        <w:tc>
          <w:tcPr>
            <w:tcW w:w="590" w:type="dxa"/>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17</w:t>
            </w:r>
          </w:p>
        </w:tc>
        <w:tc>
          <w:tcPr>
            <w:tcW w:w="529"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3</w:t>
            </w:r>
          </w:p>
        </w:tc>
        <w:tc>
          <w:tcPr>
            <w:tcW w:w="590" w:type="dxa"/>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9</w:t>
            </w:r>
          </w:p>
        </w:tc>
        <w:tc>
          <w:tcPr>
            <w:tcW w:w="970"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30</w:t>
            </w:r>
          </w:p>
        </w:tc>
      </w:tr>
    </w:tbl>
    <w:p w:rsidR="00963815" w:rsidRPr="004E77C4" w:rsidRDefault="00963815" w:rsidP="00963815">
      <w:pPr>
        <w:spacing w:after="0" w:line="240" w:lineRule="auto"/>
        <w:jc w:val="both"/>
        <w:rPr>
          <w:rFonts w:ascii="Times New Roman" w:hAnsi="Times New Roman"/>
          <w:lang w:val="en-US"/>
        </w:rPr>
      </w:pPr>
    </w:p>
    <w:p w:rsidR="00963815" w:rsidRPr="004E77C4" w:rsidRDefault="00963815" w:rsidP="00963815">
      <w:pPr>
        <w:spacing w:after="0" w:line="240" w:lineRule="auto"/>
        <w:jc w:val="both"/>
        <w:rPr>
          <w:rFonts w:ascii="Times New Roman" w:hAnsi="Times New Roman"/>
          <w:lang w:val="en-US"/>
        </w:rPr>
      </w:pPr>
      <w:r w:rsidRPr="004E77C4">
        <w:rPr>
          <w:rFonts w:ascii="Times New Roman" w:hAnsi="Times New Roman"/>
          <w:lang w:val="en-US"/>
        </w:rPr>
        <w:t>BKSxxx: The xxx codes for the opened elective course will be entered during the registration period and three (3) elective courses will be selected.</w:t>
      </w:r>
    </w:p>
    <w:p w:rsidR="00963815" w:rsidRPr="004E77C4" w:rsidRDefault="00963815" w:rsidP="00963815">
      <w:pPr>
        <w:spacing w:after="0" w:line="240" w:lineRule="auto"/>
        <w:jc w:val="both"/>
        <w:rPr>
          <w:rFonts w:ascii="Times New Roman" w:hAnsi="Times New Roman"/>
          <w:lang w:val="en-US"/>
        </w:rPr>
      </w:pPr>
      <w:r w:rsidRPr="004E77C4">
        <w:rPr>
          <w:rFonts w:ascii="Times New Roman" w:hAnsi="Times New Roman"/>
          <w:lang w:val="en-US"/>
        </w:rPr>
        <w:t>At the end of the semester in which the student successfully completes the courses, a thesis topic for each student is proposed to the relevant institute with the recommendation of the thesis advisor and the decision of the academic board of the department. The thesis topic proposal is finalized with the decision of the relevant institute board of directors.</w:t>
      </w:r>
    </w:p>
    <w:p w:rsidR="00963815" w:rsidRPr="004E77C4" w:rsidRDefault="00963815" w:rsidP="00963815">
      <w:pPr>
        <w:spacing w:after="0" w:line="240" w:lineRule="auto"/>
        <w:jc w:val="both"/>
        <w:rPr>
          <w:rFonts w:ascii="Times New Roman" w:hAnsi="Times New Roman"/>
          <w:lang w:val="en-US"/>
        </w:rPr>
      </w:pPr>
    </w:p>
    <w:p w:rsidR="00963815" w:rsidRPr="004E77C4" w:rsidRDefault="00963815" w:rsidP="00963815">
      <w:pPr>
        <w:spacing w:after="0" w:line="240" w:lineRule="auto"/>
        <w:jc w:val="center"/>
        <w:outlineLvl w:val="0"/>
        <w:rPr>
          <w:rFonts w:ascii="Times New Roman" w:hAnsi="Times New Roman"/>
          <w:b/>
          <w:lang w:val="en-US"/>
        </w:rPr>
      </w:pPr>
      <w:r w:rsidRPr="004E77C4">
        <w:rPr>
          <w:rFonts w:ascii="Times New Roman" w:hAnsi="Times New Roman"/>
          <w:b/>
          <w:lang w:val="en-US"/>
        </w:rPr>
        <w:t>III. SEMESTER</w:t>
      </w:r>
    </w:p>
    <w:tbl>
      <w:tblPr>
        <w:tblW w:w="8295" w:type="dxa"/>
        <w:jc w:val="center"/>
        <w:tblBorders>
          <w:top w:val="single" w:sz="8" w:space="0" w:color="F79646"/>
          <w:left w:val="single" w:sz="8" w:space="0" w:color="F79646"/>
          <w:bottom w:val="single" w:sz="8" w:space="0" w:color="F79646"/>
          <w:right w:val="single" w:sz="8" w:space="0" w:color="F79646"/>
        </w:tblBorders>
        <w:tblLook w:val="0000"/>
      </w:tblPr>
      <w:tblGrid>
        <w:gridCol w:w="1359"/>
        <w:gridCol w:w="4155"/>
        <w:gridCol w:w="562"/>
        <w:gridCol w:w="575"/>
        <w:gridCol w:w="589"/>
        <w:gridCol w:w="1055"/>
      </w:tblGrid>
      <w:tr w:rsidR="00963815" w:rsidRPr="004E77C4" w:rsidTr="007E45EE">
        <w:trPr>
          <w:trHeight w:val="354"/>
          <w:jc w:val="center"/>
        </w:trPr>
        <w:tc>
          <w:tcPr>
            <w:tcW w:w="1249"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3821"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64"/>
          <w:jc w:val="center"/>
        </w:trPr>
        <w:tc>
          <w:tcPr>
            <w:tcW w:w="1249" w:type="dxa"/>
            <w:tcBorders>
              <w:left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BKZ281</w:t>
            </w:r>
          </w:p>
        </w:tc>
        <w:tc>
          <w:tcPr>
            <w:tcW w:w="3821" w:type="dxa"/>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MASTER THESIS</w:t>
            </w:r>
          </w:p>
        </w:tc>
        <w:tc>
          <w:tcPr>
            <w:tcW w:w="517"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1</w:t>
            </w:r>
          </w:p>
        </w:tc>
        <w:tc>
          <w:tcPr>
            <w:tcW w:w="542"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22</w:t>
            </w:r>
          </w:p>
        </w:tc>
      </w:tr>
      <w:tr w:rsidR="00963815" w:rsidRPr="004E77C4" w:rsidTr="007E45EE">
        <w:trPr>
          <w:trHeight w:val="164"/>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BKZ291</w:t>
            </w:r>
          </w:p>
        </w:tc>
        <w:tc>
          <w:tcPr>
            <w:tcW w:w="3821"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SPECIALISATION FIELD COURSE</w:t>
            </w:r>
          </w:p>
        </w:tc>
        <w:tc>
          <w:tcPr>
            <w:tcW w:w="517"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r>
      <w:tr w:rsidR="00963815" w:rsidRPr="004E77C4" w:rsidTr="007E45EE">
        <w:trPr>
          <w:trHeight w:val="246"/>
          <w:jc w:val="center"/>
        </w:trPr>
        <w:tc>
          <w:tcPr>
            <w:tcW w:w="5070" w:type="dxa"/>
            <w:gridSpan w:val="2"/>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TOTAL</w:t>
            </w:r>
          </w:p>
        </w:tc>
        <w:tc>
          <w:tcPr>
            <w:tcW w:w="517" w:type="dxa"/>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8</w:t>
            </w:r>
          </w:p>
        </w:tc>
        <w:tc>
          <w:tcPr>
            <w:tcW w:w="529" w:type="dxa"/>
            <w:tcBorders>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1</w:t>
            </w:r>
          </w:p>
        </w:tc>
        <w:tc>
          <w:tcPr>
            <w:tcW w:w="542" w:type="dxa"/>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0</w:t>
            </w:r>
          </w:p>
        </w:tc>
        <w:tc>
          <w:tcPr>
            <w:tcW w:w="970" w:type="dxa"/>
            <w:tcBorders>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30</w:t>
            </w:r>
          </w:p>
        </w:tc>
      </w:tr>
    </w:tbl>
    <w:p w:rsidR="00963815" w:rsidRPr="004E77C4" w:rsidRDefault="00963815" w:rsidP="00963815">
      <w:pPr>
        <w:spacing w:after="0" w:line="240" w:lineRule="auto"/>
        <w:jc w:val="center"/>
        <w:outlineLvl w:val="0"/>
        <w:rPr>
          <w:rFonts w:ascii="Times New Roman" w:hAnsi="Times New Roman"/>
          <w:b/>
          <w:lang w:val="en-US"/>
        </w:rPr>
      </w:pPr>
    </w:p>
    <w:p w:rsidR="00963815" w:rsidRPr="004E77C4" w:rsidRDefault="00963815" w:rsidP="00963815">
      <w:pPr>
        <w:spacing w:after="0" w:line="240" w:lineRule="auto"/>
        <w:jc w:val="center"/>
        <w:outlineLvl w:val="0"/>
        <w:rPr>
          <w:rFonts w:ascii="Times New Roman" w:hAnsi="Times New Roman"/>
          <w:b/>
          <w:lang w:val="en-US"/>
        </w:rPr>
      </w:pPr>
      <w:r w:rsidRPr="004E77C4">
        <w:rPr>
          <w:rFonts w:ascii="Times New Roman" w:hAnsi="Times New Roman"/>
          <w:b/>
          <w:lang w:val="en-US"/>
        </w:rPr>
        <w:t>IV. SEMESTER</w:t>
      </w:r>
    </w:p>
    <w:tbl>
      <w:tblPr>
        <w:tblW w:w="8295" w:type="dxa"/>
        <w:jc w:val="center"/>
        <w:tblBorders>
          <w:top w:val="single" w:sz="8" w:space="0" w:color="F79646"/>
          <w:left w:val="single" w:sz="8" w:space="0" w:color="F79646"/>
          <w:bottom w:val="single" w:sz="8" w:space="0" w:color="F79646"/>
          <w:right w:val="single" w:sz="8" w:space="0" w:color="F79646"/>
        </w:tblBorders>
        <w:tblLook w:val="0000"/>
      </w:tblPr>
      <w:tblGrid>
        <w:gridCol w:w="1359"/>
        <w:gridCol w:w="4155"/>
        <w:gridCol w:w="562"/>
        <w:gridCol w:w="575"/>
        <w:gridCol w:w="589"/>
        <w:gridCol w:w="1055"/>
      </w:tblGrid>
      <w:tr w:rsidR="00963815" w:rsidRPr="004E77C4" w:rsidTr="007E45EE">
        <w:trPr>
          <w:trHeight w:val="354"/>
          <w:jc w:val="center"/>
        </w:trPr>
        <w:tc>
          <w:tcPr>
            <w:tcW w:w="1249"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3821"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64"/>
          <w:jc w:val="center"/>
        </w:trPr>
        <w:tc>
          <w:tcPr>
            <w:tcW w:w="1249"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BKZ282</w:t>
            </w:r>
          </w:p>
        </w:tc>
        <w:tc>
          <w:tcPr>
            <w:tcW w:w="382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MASTER THESIS</w:t>
            </w:r>
          </w:p>
        </w:tc>
        <w:tc>
          <w:tcPr>
            <w:tcW w:w="517"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29"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1</w:t>
            </w:r>
          </w:p>
        </w:tc>
        <w:tc>
          <w:tcPr>
            <w:tcW w:w="542" w:type="dxa"/>
            <w:tcBorders>
              <w:left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22</w:t>
            </w:r>
          </w:p>
        </w:tc>
      </w:tr>
      <w:tr w:rsidR="00963815" w:rsidRPr="004E77C4" w:rsidTr="007E45EE">
        <w:trPr>
          <w:trHeight w:val="164"/>
          <w:jc w:val="center"/>
        </w:trPr>
        <w:tc>
          <w:tcPr>
            <w:tcW w:w="1249"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BKZ292</w:t>
            </w:r>
          </w:p>
        </w:tc>
        <w:tc>
          <w:tcPr>
            <w:tcW w:w="3821" w:type="dxa"/>
            <w:tcBorders>
              <w:top w:val="single" w:sz="8" w:space="0" w:color="F79646"/>
              <w:bottom w:val="single" w:sz="8" w:space="0" w:color="F79646"/>
            </w:tcBorders>
            <w:vAlign w:val="bottom"/>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SPECIALISATION FIELD COURSE</w:t>
            </w:r>
          </w:p>
        </w:tc>
        <w:tc>
          <w:tcPr>
            <w:tcW w:w="517"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c>
          <w:tcPr>
            <w:tcW w:w="529" w:type="dxa"/>
            <w:tcBorders>
              <w:top w:val="single" w:sz="8" w:space="0" w:color="F79646"/>
              <w:bottom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970" w:type="dxa"/>
            <w:tcBorders>
              <w:top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8</w:t>
            </w:r>
          </w:p>
        </w:tc>
      </w:tr>
      <w:tr w:rsidR="00963815" w:rsidRPr="004E77C4" w:rsidTr="007E45EE">
        <w:trPr>
          <w:trHeight w:val="246"/>
          <w:jc w:val="center"/>
        </w:trPr>
        <w:tc>
          <w:tcPr>
            <w:tcW w:w="5070" w:type="dxa"/>
            <w:gridSpan w:val="2"/>
            <w:tcBorders>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TOTAL</w:t>
            </w:r>
          </w:p>
        </w:tc>
        <w:tc>
          <w:tcPr>
            <w:tcW w:w="517" w:type="dxa"/>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8</w:t>
            </w:r>
          </w:p>
        </w:tc>
        <w:tc>
          <w:tcPr>
            <w:tcW w:w="529" w:type="dxa"/>
            <w:tcBorders>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1</w:t>
            </w:r>
          </w:p>
        </w:tc>
        <w:tc>
          <w:tcPr>
            <w:tcW w:w="542" w:type="dxa"/>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0</w:t>
            </w:r>
          </w:p>
        </w:tc>
        <w:tc>
          <w:tcPr>
            <w:tcW w:w="970" w:type="dxa"/>
            <w:tcBorders>
              <w:left w:val="single" w:sz="8" w:space="0" w:color="F79646"/>
              <w:bottom w:val="single" w:sz="8" w:space="0" w:color="F79646"/>
              <w:right w:val="single" w:sz="8" w:space="0" w:color="F79646"/>
            </w:tcBorders>
            <w:vAlign w:val="bottom"/>
          </w:tcPr>
          <w:p w:rsidR="00963815" w:rsidRPr="004E77C4" w:rsidRDefault="00963815" w:rsidP="007E45EE">
            <w:pPr>
              <w:spacing w:after="0" w:line="240" w:lineRule="auto"/>
              <w:jc w:val="center"/>
              <w:rPr>
                <w:rFonts w:ascii="Times New Roman" w:hAnsi="Times New Roman"/>
                <w:b/>
                <w:bCs/>
                <w:lang w:val="en-US"/>
              </w:rPr>
            </w:pPr>
            <w:r w:rsidRPr="004E77C4">
              <w:rPr>
                <w:rFonts w:ascii="Times New Roman" w:hAnsi="Times New Roman"/>
                <w:b/>
                <w:bCs/>
                <w:lang w:val="en-US"/>
              </w:rPr>
              <w:t>30</w:t>
            </w:r>
          </w:p>
        </w:tc>
      </w:tr>
    </w:tbl>
    <w:p w:rsidR="00963815" w:rsidRPr="004E77C4" w:rsidRDefault="00963815" w:rsidP="00963815">
      <w:pPr>
        <w:spacing w:after="0" w:line="240" w:lineRule="auto"/>
        <w:jc w:val="both"/>
        <w:rPr>
          <w:rFonts w:ascii="Times New Roman" w:hAnsi="Times New Roman"/>
          <w:lang w:val="en-US"/>
        </w:rPr>
      </w:pPr>
    </w:p>
    <w:p w:rsidR="00963815" w:rsidRPr="004E77C4" w:rsidRDefault="00963815" w:rsidP="00963815">
      <w:pPr>
        <w:spacing w:after="0" w:line="240" w:lineRule="auto"/>
        <w:jc w:val="both"/>
        <w:rPr>
          <w:rFonts w:ascii="Times New Roman" w:hAnsi="Times New Roman"/>
          <w:lang w:val="en-US"/>
        </w:rPr>
      </w:pPr>
      <w:r w:rsidRPr="004E77C4">
        <w:rPr>
          <w:rFonts w:ascii="Times New Roman" w:hAnsi="Times New Roman"/>
          <w:lang w:val="en-US"/>
        </w:rPr>
        <w:t xml:space="preserve">BKZx8x: Master's Thesis Preparation and Master's Thesis Study courses are offered differently for each faculty member due to the different areas of expertise according to Siirt University Directive on Specialized Field Courses for Graduate </w:t>
      </w:r>
      <w:r>
        <w:rPr>
          <w:rFonts w:ascii="Times New Roman" w:hAnsi="Times New Roman"/>
          <w:lang w:val="en-US"/>
        </w:rPr>
        <w:t>Program</w:t>
      </w:r>
      <w:r w:rsidRPr="004E77C4">
        <w:rPr>
          <w:rFonts w:ascii="Times New Roman" w:hAnsi="Times New Roman"/>
          <w:lang w:val="en-US"/>
        </w:rPr>
        <w:t>s.</w:t>
      </w:r>
    </w:p>
    <w:p w:rsidR="00963815" w:rsidRPr="004E77C4" w:rsidRDefault="00963815" w:rsidP="00963815">
      <w:pPr>
        <w:spacing w:after="0" w:line="240" w:lineRule="auto"/>
        <w:jc w:val="both"/>
        <w:rPr>
          <w:rFonts w:ascii="Times New Roman" w:hAnsi="Times New Roman"/>
          <w:lang w:val="en-US"/>
        </w:rPr>
      </w:pPr>
      <w:r w:rsidRPr="004E77C4">
        <w:rPr>
          <w:rFonts w:ascii="Times New Roman" w:hAnsi="Times New Roman"/>
          <w:lang w:val="en-US"/>
        </w:rPr>
        <w:t xml:space="preserve">BKZx9x: According to Siirt University Directive on Specialised Field Course for Graduate </w:t>
      </w:r>
      <w:r>
        <w:rPr>
          <w:rFonts w:ascii="Times New Roman" w:hAnsi="Times New Roman"/>
          <w:lang w:val="en-US"/>
        </w:rPr>
        <w:t>Program</w:t>
      </w:r>
      <w:r w:rsidRPr="004E77C4">
        <w:rPr>
          <w:rFonts w:ascii="Times New Roman" w:hAnsi="Times New Roman"/>
          <w:lang w:val="en-US"/>
        </w:rPr>
        <w:t>s, the Specialised Field Course is offered differently for each faculty member due to the different areas of expertise.</w:t>
      </w:r>
    </w:p>
    <w:p w:rsidR="00963815" w:rsidRPr="004E77C4" w:rsidRDefault="00963815" w:rsidP="00963815">
      <w:pPr>
        <w:spacing w:after="0" w:line="240" w:lineRule="auto"/>
        <w:jc w:val="both"/>
        <w:rPr>
          <w:rFonts w:ascii="Times New Roman" w:hAnsi="Times New Roman"/>
          <w:lang w:val="en-US"/>
        </w:rPr>
      </w:pPr>
    </w:p>
    <w:tbl>
      <w:tblPr>
        <w:tblW w:w="4080" w:type="dxa"/>
        <w:tblInd w:w="5863" w:type="dxa"/>
        <w:tblLayout w:type="fixed"/>
        <w:tblLook w:val="0100"/>
      </w:tblPr>
      <w:tblGrid>
        <w:gridCol w:w="2360"/>
        <w:gridCol w:w="1720"/>
      </w:tblGrid>
      <w:tr w:rsidR="00963815" w:rsidRPr="004E77C4" w:rsidTr="007E45EE">
        <w:trPr>
          <w:trHeight w:val="204"/>
        </w:trPr>
        <w:tc>
          <w:tcPr>
            <w:tcW w:w="2360" w:type="dxa"/>
            <w:shd w:val="clear" w:color="auto" w:fill="E36C0A"/>
            <w:hideMark/>
          </w:tcPr>
          <w:p w:rsidR="00963815" w:rsidRPr="004E77C4" w:rsidRDefault="00963815" w:rsidP="007E45EE">
            <w:pPr>
              <w:autoSpaceDE w:val="0"/>
              <w:autoSpaceDN w:val="0"/>
              <w:adjustRightInd w:val="0"/>
              <w:spacing w:after="0" w:line="240" w:lineRule="auto"/>
              <w:rPr>
                <w:rFonts w:ascii="Times New Roman" w:hAnsi="Times New Roman"/>
                <w:b/>
                <w:bCs/>
                <w:color w:val="FFFFFF"/>
                <w:lang w:val="en-US"/>
              </w:rPr>
            </w:pPr>
            <w:r w:rsidRPr="004E77C4">
              <w:rPr>
                <w:rFonts w:ascii="Times New Roman" w:hAnsi="Times New Roman"/>
                <w:b/>
                <w:bCs/>
                <w:color w:val="FFFFFF"/>
                <w:lang w:val="en-US"/>
              </w:rPr>
              <w:t>National Credit Total</w:t>
            </w:r>
          </w:p>
        </w:tc>
        <w:tc>
          <w:tcPr>
            <w:tcW w:w="1720" w:type="dxa"/>
            <w:tcBorders>
              <w:top w:val="nil"/>
              <w:left w:val="single" w:sz="18" w:space="0" w:color="FFFFFF"/>
              <w:bottom w:val="nil"/>
              <w:right w:val="nil"/>
            </w:tcBorders>
            <w:shd w:val="clear" w:color="auto" w:fill="E36C0A"/>
            <w:hideMark/>
          </w:tcPr>
          <w:p w:rsidR="00963815" w:rsidRPr="004E77C4" w:rsidRDefault="00963815" w:rsidP="007E45EE">
            <w:pPr>
              <w:autoSpaceDE w:val="0"/>
              <w:autoSpaceDN w:val="0"/>
              <w:adjustRightInd w:val="0"/>
              <w:spacing w:after="0" w:line="240" w:lineRule="auto"/>
              <w:jc w:val="center"/>
              <w:rPr>
                <w:rFonts w:ascii="Times New Roman" w:hAnsi="Times New Roman"/>
                <w:b/>
                <w:bCs/>
                <w:color w:val="FFFFFF"/>
                <w:lang w:val="en-US"/>
              </w:rPr>
            </w:pPr>
            <w:r w:rsidRPr="004E77C4">
              <w:rPr>
                <w:rFonts w:ascii="Times New Roman" w:hAnsi="Times New Roman"/>
                <w:b/>
                <w:bCs/>
                <w:color w:val="FFFFFF"/>
                <w:lang w:val="en-US"/>
              </w:rPr>
              <w:t>21</w:t>
            </w:r>
          </w:p>
        </w:tc>
      </w:tr>
      <w:tr w:rsidR="00963815" w:rsidRPr="004E77C4" w:rsidTr="007E45EE">
        <w:trPr>
          <w:trHeight w:val="256"/>
        </w:trPr>
        <w:tc>
          <w:tcPr>
            <w:tcW w:w="2360" w:type="dxa"/>
            <w:shd w:val="clear" w:color="auto" w:fill="E36C0A"/>
            <w:hideMark/>
          </w:tcPr>
          <w:p w:rsidR="00963815" w:rsidRPr="004E77C4" w:rsidRDefault="00963815" w:rsidP="007E45EE">
            <w:pPr>
              <w:autoSpaceDE w:val="0"/>
              <w:autoSpaceDN w:val="0"/>
              <w:adjustRightInd w:val="0"/>
              <w:spacing w:after="0" w:line="240" w:lineRule="auto"/>
              <w:rPr>
                <w:rFonts w:ascii="Times New Roman" w:hAnsi="Times New Roman"/>
                <w:b/>
                <w:bCs/>
                <w:color w:val="FFFFFF"/>
                <w:lang w:val="en-US"/>
              </w:rPr>
            </w:pPr>
            <w:r w:rsidRPr="004E77C4">
              <w:rPr>
                <w:rFonts w:ascii="Times New Roman" w:hAnsi="Times New Roman"/>
                <w:b/>
                <w:bCs/>
                <w:color w:val="FFFFFF"/>
                <w:lang w:val="en-US"/>
              </w:rPr>
              <w:t>ECTS Total</w:t>
            </w:r>
          </w:p>
        </w:tc>
        <w:tc>
          <w:tcPr>
            <w:tcW w:w="1720" w:type="dxa"/>
            <w:tcBorders>
              <w:top w:val="nil"/>
              <w:left w:val="single" w:sz="18" w:space="0" w:color="FFFFFF"/>
              <w:bottom w:val="nil"/>
              <w:right w:val="nil"/>
            </w:tcBorders>
            <w:shd w:val="clear" w:color="auto" w:fill="E36C0A"/>
            <w:hideMark/>
          </w:tcPr>
          <w:p w:rsidR="00963815" w:rsidRPr="004E77C4" w:rsidRDefault="00963815" w:rsidP="007E45EE">
            <w:pPr>
              <w:autoSpaceDE w:val="0"/>
              <w:autoSpaceDN w:val="0"/>
              <w:adjustRightInd w:val="0"/>
              <w:spacing w:after="0" w:line="240" w:lineRule="auto"/>
              <w:jc w:val="center"/>
              <w:rPr>
                <w:rFonts w:ascii="Times New Roman" w:hAnsi="Times New Roman"/>
                <w:b/>
                <w:bCs/>
                <w:color w:val="FFFFFF"/>
                <w:lang w:val="en-US"/>
              </w:rPr>
            </w:pPr>
            <w:r w:rsidRPr="004E77C4">
              <w:rPr>
                <w:rFonts w:ascii="Times New Roman" w:hAnsi="Times New Roman"/>
                <w:b/>
                <w:bCs/>
                <w:color w:val="FFFFFF"/>
                <w:lang w:val="en-US"/>
              </w:rPr>
              <w:t>120</w:t>
            </w:r>
          </w:p>
        </w:tc>
      </w:tr>
    </w:tbl>
    <w:p w:rsidR="00963815" w:rsidRPr="004E77C4" w:rsidRDefault="00963815" w:rsidP="00963815">
      <w:pPr>
        <w:spacing w:after="0" w:line="240" w:lineRule="auto"/>
        <w:outlineLvl w:val="0"/>
        <w:rPr>
          <w:rFonts w:ascii="Times New Roman" w:hAnsi="Times New Roman"/>
          <w:lang w:val="en-US"/>
        </w:rPr>
      </w:pPr>
    </w:p>
    <w:p w:rsidR="00963815" w:rsidRPr="004E77C4" w:rsidRDefault="00963815" w:rsidP="00963815">
      <w:pPr>
        <w:rPr>
          <w:rFonts w:ascii="Times New Roman" w:hAnsi="Times New Roman"/>
          <w:lang w:val="en-US"/>
        </w:rPr>
      </w:pPr>
      <w:r w:rsidRPr="004E77C4">
        <w:rPr>
          <w:rFonts w:ascii="Times New Roman" w:hAnsi="Times New Roman"/>
          <w:lang w:val="en-US"/>
        </w:rPr>
        <w:br w:type="page"/>
      </w:r>
    </w:p>
    <w:p w:rsidR="00963815" w:rsidRPr="004E77C4" w:rsidRDefault="00963815" w:rsidP="00963815">
      <w:pPr>
        <w:spacing w:after="0" w:line="240" w:lineRule="auto"/>
        <w:outlineLvl w:val="0"/>
        <w:rPr>
          <w:rFonts w:ascii="Times New Roman" w:hAnsi="Times New Roman"/>
          <w:lang w:val="en-US"/>
        </w:rPr>
      </w:pPr>
      <w:r w:rsidRPr="004E77C4">
        <w:rPr>
          <w:rFonts w:ascii="Times New Roman" w:hAnsi="Times New Roman"/>
          <w:lang w:val="en-US"/>
        </w:rPr>
        <w:t xml:space="preserve">Elective courses to be offered within the </w:t>
      </w:r>
      <w:r>
        <w:rPr>
          <w:rFonts w:ascii="Times New Roman" w:hAnsi="Times New Roman"/>
          <w:lang w:val="en-US"/>
        </w:rPr>
        <w:t>Program</w:t>
      </w:r>
    </w:p>
    <w:p w:rsidR="00963815" w:rsidRPr="004E77C4" w:rsidRDefault="00963815" w:rsidP="00963815">
      <w:pPr>
        <w:spacing w:after="0" w:line="240" w:lineRule="auto"/>
        <w:outlineLvl w:val="0"/>
        <w:rPr>
          <w:rFonts w:ascii="Times New Roman" w:hAnsi="Times New Roman"/>
          <w:lang w:val="en-US"/>
        </w:rPr>
      </w:pPr>
    </w:p>
    <w:p w:rsidR="00963815" w:rsidRPr="004E77C4" w:rsidRDefault="00963815" w:rsidP="00963815">
      <w:pPr>
        <w:spacing w:after="0"/>
        <w:jc w:val="center"/>
        <w:outlineLvl w:val="0"/>
        <w:rPr>
          <w:rFonts w:ascii="Times New Roman" w:hAnsi="Times New Roman"/>
          <w:b/>
          <w:lang w:val="en-US"/>
        </w:rPr>
      </w:pPr>
      <w:r w:rsidRPr="004E77C4">
        <w:rPr>
          <w:rFonts w:ascii="Times New Roman" w:hAnsi="Times New Roman"/>
          <w:b/>
          <w:lang w:val="en-US"/>
        </w:rPr>
        <w:t>I. SEMESTER</w:t>
      </w:r>
    </w:p>
    <w:tbl>
      <w:tblPr>
        <w:tblW w:w="8669" w:type="dxa"/>
        <w:tblBorders>
          <w:top w:val="single" w:sz="8" w:space="0" w:color="F79646"/>
          <w:left w:val="single" w:sz="8" w:space="0" w:color="F79646"/>
          <w:bottom w:val="single" w:sz="8" w:space="0" w:color="F79646"/>
          <w:right w:val="single" w:sz="8" w:space="0" w:color="F79646"/>
        </w:tblBorders>
        <w:tblLook w:val="0000"/>
      </w:tblPr>
      <w:tblGrid>
        <w:gridCol w:w="1237"/>
        <w:gridCol w:w="4874"/>
        <w:gridCol w:w="517"/>
        <w:gridCol w:w="529"/>
        <w:gridCol w:w="542"/>
        <w:gridCol w:w="970"/>
      </w:tblGrid>
      <w:tr w:rsidR="00963815" w:rsidRPr="004E77C4" w:rsidTr="007E45EE">
        <w:trPr>
          <w:trHeight w:val="354"/>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4874"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64"/>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BKS101</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MICRO ECONOMICS</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27"/>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BKS103</w:t>
            </w:r>
          </w:p>
        </w:tc>
        <w:tc>
          <w:tcPr>
            <w:tcW w:w="4874"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MACROECONOMIC ANALYSIS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26"/>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BKS105</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 xml:space="preserve">REGIONAL ECONOMIC THEORY </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BKS107</w:t>
            </w:r>
          </w:p>
        </w:tc>
        <w:tc>
          <w:tcPr>
            <w:tcW w:w="4874"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HISTORY OF ECONOMICS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BKS123</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MATHEMATICAL ECONOMICS</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BKS143</w:t>
            </w:r>
          </w:p>
        </w:tc>
        <w:tc>
          <w:tcPr>
            <w:tcW w:w="4874"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REG</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AND STR</w:t>
            </w:r>
            <w:r>
              <w:rPr>
                <w:rFonts w:ascii="Times New Roman" w:hAnsi="Times New Roman"/>
                <w:lang w:val="en-US"/>
              </w:rPr>
              <w:t>.</w:t>
            </w:r>
            <w:r w:rsidRPr="004E77C4">
              <w:rPr>
                <w:rFonts w:ascii="Times New Roman" w:hAnsi="Times New Roman"/>
                <w:lang w:val="en-US"/>
              </w:rPr>
              <w:t xml:space="preserve"> FUNDS IN THE EU</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BKS145</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REGIONAL AND URBAN ECONOMY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BKS147</w:t>
            </w:r>
          </w:p>
        </w:tc>
        <w:tc>
          <w:tcPr>
            <w:tcW w:w="4874"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CURRENT ECONOMIC PROBLEMS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BKS149</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TECHNOLOGY AND INNOVATION ECONOMY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BKS161</w:t>
            </w:r>
          </w:p>
        </w:tc>
        <w:tc>
          <w:tcPr>
            <w:tcW w:w="4874"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ENTREPRENEURSHIP THEORY AND POLICY</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BKS163</w:t>
            </w:r>
          </w:p>
        </w:tc>
        <w:tc>
          <w:tcPr>
            <w:tcW w:w="4874"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FINANCIAL ECONOMICS</w:t>
            </w:r>
          </w:p>
        </w:tc>
        <w:tc>
          <w:tcPr>
            <w:tcW w:w="517"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bl>
    <w:p w:rsidR="00963815" w:rsidRPr="004E77C4" w:rsidRDefault="00963815" w:rsidP="00963815">
      <w:pPr>
        <w:jc w:val="center"/>
        <w:outlineLvl w:val="0"/>
        <w:rPr>
          <w:rFonts w:ascii="Times New Roman" w:hAnsi="Times New Roman"/>
          <w:b/>
          <w:lang w:val="en-US"/>
        </w:rPr>
      </w:pPr>
    </w:p>
    <w:p w:rsidR="00963815" w:rsidRPr="004E77C4" w:rsidRDefault="00963815" w:rsidP="00963815">
      <w:pPr>
        <w:spacing w:after="0"/>
        <w:jc w:val="center"/>
        <w:outlineLvl w:val="0"/>
        <w:rPr>
          <w:rFonts w:ascii="Times New Roman" w:hAnsi="Times New Roman"/>
          <w:b/>
          <w:lang w:val="en-US"/>
        </w:rPr>
      </w:pPr>
      <w:r w:rsidRPr="004E77C4">
        <w:rPr>
          <w:rFonts w:ascii="Times New Roman" w:hAnsi="Times New Roman"/>
          <w:b/>
          <w:lang w:val="en-US"/>
        </w:rPr>
        <w:t>II. SEMESTER</w:t>
      </w:r>
    </w:p>
    <w:tbl>
      <w:tblPr>
        <w:tblW w:w="8666" w:type="dxa"/>
        <w:tblBorders>
          <w:top w:val="single" w:sz="8" w:space="0" w:color="F79646"/>
          <w:left w:val="single" w:sz="8" w:space="0" w:color="F79646"/>
          <w:bottom w:val="single" w:sz="8" w:space="0" w:color="F79646"/>
          <w:right w:val="single" w:sz="8" w:space="0" w:color="F79646"/>
        </w:tblBorders>
        <w:tblLook w:val="0000"/>
      </w:tblPr>
      <w:tblGrid>
        <w:gridCol w:w="1237"/>
        <w:gridCol w:w="4871"/>
        <w:gridCol w:w="517"/>
        <w:gridCol w:w="529"/>
        <w:gridCol w:w="542"/>
        <w:gridCol w:w="970"/>
      </w:tblGrid>
      <w:tr w:rsidR="00963815" w:rsidRPr="004E77C4" w:rsidTr="007E45EE">
        <w:trPr>
          <w:trHeight w:val="354"/>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Code</w:t>
            </w:r>
          </w:p>
        </w:tc>
        <w:tc>
          <w:tcPr>
            <w:tcW w:w="4871"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Courses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T</w:t>
            </w:r>
          </w:p>
        </w:tc>
        <w:tc>
          <w:tcPr>
            <w:tcW w:w="529" w:type="dxa"/>
            <w:tcBorders>
              <w:top w:val="single" w:sz="8" w:space="0" w:color="F79646"/>
              <w:bottom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U</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K</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ind w:left="44"/>
              <w:jc w:val="center"/>
              <w:rPr>
                <w:rFonts w:ascii="Times New Roman" w:hAnsi="Times New Roman"/>
                <w:b/>
                <w:lang w:val="en-US"/>
              </w:rPr>
            </w:pPr>
            <w:r w:rsidRPr="004E77C4">
              <w:rPr>
                <w:rFonts w:ascii="Times New Roman" w:hAnsi="Times New Roman"/>
                <w:b/>
                <w:lang w:val="en-US"/>
              </w:rPr>
              <w:t>ECTS</w:t>
            </w:r>
          </w:p>
        </w:tc>
      </w:tr>
      <w:tr w:rsidR="00963815" w:rsidRPr="004E77C4" w:rsidTr="007E45EE">
        <w:trPr>
          <w:trHeight w:val="164"/>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BKS102</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REGIONAL ECONOMIC POLICY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27"/>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BKS104</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INTERNATIONAL ECONOMICS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126"/>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BKS124</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ECONOMETRY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BKS142</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STR</w:t>
            </w:r>
            <w:r>
              <w:rPr>
                <w:rFonts w:ascii="Times New Roman" w:hAnsi="Times New Roman"/>
                <w:lang w:val="en-US"/>
              </w:rPr>
              <w:t>.</w:t>
            </w:r>
            <w:r w:rsidRPr="004E77C4">
              <w:rPr>
                <w:rFonts w:ascii="Times New Roman" w:hAnsi="Times New Roman"/>
                <w:lang w:val="en-US"/>
              </w:rPr>
              <w:t xml:space="preserve"> ANALYSIS OF THE TURKISH ECONOMY</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BKS144</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GROWTH AND DEVELOPMENT ECONOMICS</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BKS148</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EC</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AND AGRICULTURAL ECONOMY</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BKS150</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GLO</w:t>
            </w:r>
            <w:r>
              <w:rPr>
                <w:rFonts w:ascii="Times New Roman" w:hAnsi="Times New Roman"/>
                <w:lang w:val="en-US"/>
              </w:rPr>
              <w:t>.</w:t>
            </w:r>
            <w:r w:rsidRPr="004E77C4">
              <w:rPr>
                <w:rFonts w:ascii="Times New Roman" w:hAnsi="Times New Roman"/>
                <w:lang w:val="en-US"/>
              </w:rPr>
              <w:t xml:space="preserve"> EC</w:t>
            </w:r>
            <w:r>
              <w:rPr>
                <w:rFonts w:ascii="Times New Roman" w:hAnsi="Times New Roman"/>
                <w:lang w:val="en-US"/>
              </w:rPr>
              <w:t>.</w:t>
            </w:r>
            <w:r w:rsidRPr="004E77C4">
              <w:rPr>
                <w:rFonts w:ascii="Times New Roman" w:hAnsi="Times New Roman"/>
                <w:lang w:val="en-US"/>
              </w:rPr>
              <w:t xml:space="preserve"> TRANS</w:t>
            </w:r>
            <w:r>
              <w:rPr>
                <w:rFonts w:ascii="Times New Roman" w:hAnsi="Times New Roman"/>
                <w:lang w:val="en-US"/>
              </w:rPr>
              <w:t>.</w:t>
            </w:r>
            <w:r w:rsidRPr="004E77C4">
              <w:rPr>
                <w:rFonts w:ascii="Times New Roman" w:hAnsi="Times New Roman"/>
                <w:lang w:val="en-US"/>
              </w:rPr>
              <w:t xml:space="preserve"> AND ECONOMIC POLICY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BKS152</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LOCAL GOV</w:t>
            </w:r>
            <w:r>
              <w:rPr>
                <w:rFonts w:ascii="Times New Roman" w:hAnsi="Times New Roman"/>
                <w:lang w:val="en-US"/>
              </w:rPr>
              <w:t>.</w:t>
            </w:r>
            <w:r w:rsidRPr="004E77C4">
              <w:rPr>
                <w:rFonts w:ascii="Times New Roman" w:hAnsi="Times New Roman"/>
                <w:lang w:val="en-US"/>
              </w:rPr>
              <w:t xml:space="preserve"> AND REG</w:t>
            </w:r>
            <w:r>
              <w:rPr>
                <w:rFonts w:ascii="Times New Roman" w:hAnsi="Times New Roman"/>
                <w:lang w:val="en-US"/>
              </w:rPr>
              <w:t>.</w:t>
            </w:r>
            <w:r w:rsidRPr="004E77C4">
              <w:rPr>
                <w:rFonts w:ascii="Times New Roman" w:hAnsi="Times New Roman"/>
                <w:lang w:val="en-US"/>
              </w:rPr>
              <w:t xml:space="preserve"> DEV</w:t>
            </w:r>
            <w:r>
              <w:rPr>
                <w:rFonts w:ascii="Times New Roman" w:hAnsi="Times New Roman"/>
                <w:lang w:val="en-US"/>
              </w:rPr>
              <w:t>.</w:t>
            </w:r>
            <w:r w:rsidRPr="004E77C4">
              <w:rPr>
                <w:rFonts w:ascii="Times New Roman" w:hAnsi="Times New Roman"/>
                <w:lang w:val="en-US"/>
              </w:rPr>
              <w:t xml:space="preserve"> AGENCIES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BKS154</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INNOV</w:t>
            </w:r>
            <w:r>
              <w:rPr>
                <w:rFonts w:ascii="Times New Roman" w:hAnsi="Times New Roman"/>
                <w:lang w:val="en-US"/>
              </w:rPr>
              <w:t>.</w:t>
            </w:r>
            <w:r w:rsidRPr="004E77C4">
              <w:rPr>
                <w:rFonts w:ascii="Times New Roman" w:hAnsi="Times New Roman"/>
                <w:lang w:val="en-US"/>
              </w:rPr>
              <w:t xml:space="preserve"> EC</w:t>
            </w:r>
            <w:r>
              <w:rPr>
                <w:rFonts w:ascii="Times New Roman" w:hAnsi="Times New Roman"/>
                <w:lang w:val="en-US"/>
              </w:rPr>
              <w:t>.</w:t>
            </w:r>
            <w:r w:rsidRPr="004E77C4">
              <w:rPr>
                <w:rFonts w:ascii="Times New Roman" w:hAnsi="Times New Roman"/>
                <w:lang w:val="en-US"/>
              </w:rPr>
              <w:t xml:space="preserve"> AND REG</w:t>
            </w:r>
            <w:r>
              <w:rPr>
                <w:rFonts w:ascii="Times New Roman" w:hAnsi="Times New Roman"/>
                <w:lang w:val="en-US"/>
              </w:rPr>
              <w:t>.</w:t>
            </w:r>
            <w:r w:rsidRPr="004E77C4">
              <w:rPr>
                <w:rFonts w:ascii="Times New Roman" w:hAnsi="Times New Roman"/>
                <w:lang w:val="en-US"/>
              </w:rPr>
              <w:t xml:space="preserve"> INNOV</w:t>
            </w:r>
            <w:r>
              <w:rPr>
                <w:rFonts w:ascii="Times New Roman" w:hAnsi="Times New Roman"/>
                <w:lang w:val="en-US"/>
              </w:rPr>
              <w:t>.</w:t>
            </w:r>
            <w:r w:rsidRPr="004E77C4">
              <w:rPr>
                <w:rFonts w:ascii="Times New Roman" w:hAnsi="Times New Roman"/>
                <w:lang w:val="en-US"/>
              </w:rPr>
              <w:t xml:space="preserve"> SYSTEMS</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BKS156</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MIDDLE EAST ECONOMIES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left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BKS158</w:t>
            </w:r>
          </w:p>
        </w:tc>
        <w:tc>
          <w:tcPr>
            <w:tcW w:w="4871" w:type="dxa"/>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COMPETITION THEORY AND POLICY</w:t>
            </w:r>
          </w:p>
        </w:tc>
        <w:tc>
          <w:tcPr>
            <w:tcW w:w="517"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left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r w:rsidR="00963815" w:rsidRPr="004E77C4" w:rsidTr="007E45EE">
        <w:trPr>
          <w:trHeight w:val="230"/>
        </w:trPr>
        <w:tc>
          <w:tcPr>
            <w:tcW w:w="123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BKS162</w:t>
            </w:r>
          </w:p>
        </w:tc>
        <w:tc>
          <w:tcPr>
            <w:tcW w:w="4871" w:type="dxa"/>
            <w:tcBorders>
              <w:top w:val="single" w:sz="8" w:space="0" w:color="F79646"/>
              <w:bottom w:val="single" w:sz="8" w:space="0" w:color="F79646"/>
            </w:tcBorders>
          </w:tcPr>
          <w:p w:rsidR="00963815" w:rsidRPr="004E77C4" w:rsidRDefault="00963815" w:rsidP="007E45EE">
            <w:pPr>
              <w:spacing w:after="0" w:line="240" w:lineRule="auto"/>
              <w:rPr>
                <w:rFonts w:ascii="Times New Roman" w:hAnsi="Times New Roman"/>
                <w:lang w:val="en-US"/>
              </w:rPr>
            </w:pPr>
            <w:r w:rsidRPr="004E77C4">
              <w:rPr>
                <w:rFonts w:ascii="Times New Roman" w:hAnsi="Times New Roman"/>
                <w:lang w:val="en-US"/>
              </w:rPr>
              <w:t>LABOUR MARKET POLICIES</w:t>
            </w:r>
          </w:p>
        </w:tc>
        <w:tc>
          <w:tcPr>
            <w:tcW w:w="517"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529" w:type="dxa"/>
            <w:tcBorders>
              <w:top w:val="single" w:sz="8" w:space="0" w:color="F79646"/>
              <w:bottom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0</w:t>
            </w:r>
          </w:p>
        </w:tc>
        <w:tc>
          <w:tcPr>
            <w:tcW w:w="542" w:type="dxa"/>
            <w:tcBorders>
              <w:top w:val="single" w:sz="8" w:space="0" w:color="F79646"/>
              <w:left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3</w:t>
            </w:r>
          </w:p>
        </w:tc>
        <w:tc>
          <w:tcPr>
            <w:tcW w:w="970" w:type="dxa"/>
            <w:tcBorders>
              <w:top w:val="single" w:sz="8" w:space="0" w:color="F79646"/>
              <w:bottom w:val="single" w:sz="8" w:space="0" w:color="F79646"/>
              <w:right w:val="single" w:sz="8" w:space="0" w:color="F79646"/>
            </w:tcBorders>
          </w:tcPr>
          <w:p w:rsidR="00963815" w:rsidRPr="004E77C4" w:rsidRDefault="00963815" w:rsidP="007E45EE">
            <w:pPr>
              <w:spacing w:after="0" w:line="240" w:lineRule="auto"/>
              <w:jc w:val="center"/>
              <w:rPr>
                <w:rFonts w:ascii="Times New Roman" w:hAnsi="Times New Roman"/>
                <w:lang w:val="en-US"/>
              </w:rPr>
            </w:pPr>
            <w:r w:rsidRPr="004E77C4">
              <w:rPr>
                <w:rFonts w:ascii="Times New Roman" w:hAnsi="Times New Roman"/>
                <w:lang w:val="en-US"/>
              </w:rPr>
              <w:t>5</w:t>
            </w:r>
          </w:p>
        </w:tc>
      </w:tr>
    </w:tbl>
    <w:p w:rsidR="00963815" w:rsidRPr="004E77C4" w:rsidRDefault="00963815" w:rsidP="00963815">
      <w:pPr>
        <w:rPr>
          <w:rFonts w:ascii="Times New Roman" w:hAnsi="Times New Roman"/>
          <w:lang w:val="en-US"/>
        </w:rPr>
      </w:pPr>
    </w:p>
    <w:p w:rsidR="00963815" w:rsidRPr="004E77C4" w:rsidRDefault="00963815" w:rsidP="00963815">
      <w:pPr>
        <w:rPr>
          <w:rFonts w:ascii="Times New Roman" w:hAnsi="Times New Roman"/>
          <w:lang w:val="en-US"/>
        </w:rPr>
      </w:pPr>
    </w:p>
    <w:p w:rsidR="00963815" w:rsidRPr="004E77C4" w:rsidRDefault="00963815" w:rsidP="00963815">
      <w:pPr>
        <w:rPr>
          <w:rFonts w:ascii="Times New Roman" w:hAnsi="Times New Roman"/>
          <w:lang w:val="en-US"/>
        </w:rPr>
      </w:pPr>
    </w:p>
    <w:p w:rsidR="00963815" w:rsidRPr="004E77C4" w:rsidRDefault="00963815" w:rsidP="00963815">
      <w:pPr>
        <w:rPr>
          <w:rFonts w:ascii="Times New Roman" w:hAnsi="Times New Roman"/>
          <w:b/>
          <w:lang w:val="en-US"/>
        </w:rPr>
      </w:pPr>
    </w:p>
    <w:p w:rsidR="00963815" w:rsidRPr="004E77C4" w:rsidRDefault="00963815" w:rsidP="00963815">
      <w:pPr>
        <w:rPr>
          <w:rFonts w:ascii="Cambria" w:hAnsi="Cambria"/>
          <w:b/>
          <w:sz w:val="28"/>
          <w:szCs w:val="28"/>
          <w:lang w:val="en-US"/>
        </w:rPr>
      </w:pPr>
    </w:p>
    <w:p w:rsidR="00963815" w:rsidRPr="004E77C4" w:rsidRDefault="00963815" w:rsidP="00963815">
      <w:pPr>
        <w:rPr>
          <w:rFonts w:ascii="Cambria" w:hAnsi="Cambria"/>
          <w:b/>
          <w:sz w:val="28"/>
          <w:szCs w:val="28"/>
          <w:lang w:val="en-US"/>
        </w:rPr>
      </w:pPr>
      <w:r>
        <w:rPr>
          <w:rFonts w:ascii="Cambria" w:hAnsi="Cambria"/>
          <w:b/>
          <w:sz w:val="28"/>
          <w:szCs w:val="28"/>
          <w:lang w:val="en-US"/>
        </w:rPr>
        <w:br w:type="page"/>
      </w:r>
    </w:p>
    <w:p w:rsidR="00963815" w:rsidRPr="004E77C4" w:rsidRDefault="00963815" w:rsidP="00963815">
      <w:pPr>
        <w:pBdr>
          <w:top w:val="single" w:sz="4" w:space="1" w:color="auto"/>
          <w:left w:val="single" w:sz="4" w:space="4" w:color="auto"/>
          <w:bottom w:val="single" w:sz="4" w:space="1" w:color="auto"/>
          <w:right w:val="single" w:sz="4" w:space="4" w:color="auto"/>
        </w:pBdr>
        <w:jc w:val="center"/>
        <w:rPr>
          <w:rFonts w:ascii="Cambria" w:hAnsi="Cambria"/>
          <w:b/>
          <w:color w:val="E36C0A"/>
          <w:sz w:val="32"/>
          <w:szCs w:val="32"/>
          <w:lang w:val="en-US"/>
        </w:rPr>
      </w:pPr>
      <w:r w:rsidRPr="004E77C4">
        <w:rPr>
          <w:rFonts w:ascii="Cambria" w:hAnsi="Cambria"/>
          <w:b/>
          <w:color w:val="E36C0A"/>
          <w:sz w:val="32"/>
          <w:szCs w:val="32"/>
          <w:lang w:val="en-US"/>
        </w:rPr>
        <w:t xml:space="preserve">MASTER’S </w:t>
      </w:r>
      <w:r>
        <w:rPr>
          <w:rFonts w:ascii="Cambria" w:hAnsi="Cambria"/>
          <w:b/>
          <w:color w:val="E36C0A"/>
          <w:sz w:val="32"/>
          <w:szCs w:val="32"/>
          <w:lang w:val="en-US"/>
        </w:rPr>
        <w:t>PROGRAM</w:t>
      </w:r>
      <w:r w:rsidRPr="004E77C4">
        <w:rPr>
          <w:rFonts w:ascii="Cambria" w:hAnsi="Cambria"/>
          <w:b/>
          <w:color w:val="E36C0A"/>
          <w:sz w:val="32"/>
          <w:szCs w:val="32"/>
          <w:lang w:val="en-US"/>
        </w:rPr>
        <w:t xml:space="preserve"> IN REGIONAL DEVELOPMENT ECONOMICS WITH THESIS</w:t>
      </w:r>
    </w:p>
    <w:p w:rsidR="00963815" w:rsidRPr="004E77C4" w:rsidRDefault="00963815" w:rsidP="00963815">
      <w:pPr>
        <w:pBdr>
          <w:top w:val="single" w:sz="4" w:space="1" w:color="auto"/>
          <w:left w:val="single" w:sz="4" w:space="4" w:color="auto"/>
          <w:bottom w:val="single" w:sz="4" w:space="1" w:color="auto"/>
          <w:right w:val="single" w:sz="4" w:space="4" w:color="auto"/>
        </w:pBdr>
        <w:jc w:val="center"/>
        <w:rPr>
          <w:rFonts w:ascii="Cambria" w:hAnsi="Cambria"/>
          <w:b/>
          <w:color w:val="E36C0A"/>
          <w:sz w:val="32"/>
          <w:szCs w:val="32"/>
          <w:lang w:val="en-US"/>
        </w:rPr>
      </w:pPr>
      <w:r w:rsidRPr="004E77C4">
        <w:rPr>
          <w:rFonts w:ascii="Cambria" w:hAnsi="Cambria"/>
          <w:b/>
          <w:color w:val="E36C0A"/>
          <w:sz w:val="32"/>
          <w:szCs w:val="32"/>
          <w:lang w:val="en-US"/>
        </w:rPr>
        <w:t>COURSE PROFILES</w:t>
      </w:r>
    </w:p>
    <w:p w:rsidR="00963815" w:rsidRPr="004E77C4" w:rsidRDefault="00963815" w:rsidP="00963815">
      <w:pPr>
        <w:jc w:val="center"/>
        <w:outlineLvl w:val="0"/>
        <w:rPr>
          <w:rFonts w:ascii="Cambria" w:hAnsi="Cambria"/>
          <w:b/>
          <w:sz w:val="28"/>
          <w:szCs w:val="28"/>
          <w:lang w:val="en-US"/>
        </w:rPr>
      </w:pPr>
      <w:r w:rsidRPr="004E77C4">
        <w:rPr>
          <w:rFonts w:ascii="Cambria" w:hAnsi="Cambria"/>
          <w:b/>
          <w:sz w:val="28"/>
          <w:szCs w:val="28"/>
          <w:lang w:val="en-US"/>
        </w:rPr>
        <w:t>COMPULSORY COURSES</w:t>
      </w:r>
    </w:p>
    <w:tbl>
      <w:tblPr>
        <w:tblW w:w="4892" w:type="pct"/>
        <w:tblBorders>
          <w:top w:val="single" w:sz="8" w:space="0" w:color="F79646"/>
          <w:left w:val="single" w:sz="8" w:space="0" w:color="F79646"/>
          <w:bottom w:val="single" w:sz="8" w:space="0" w:color="F79646"/>
          <w:right w:val="single" w:sz="8" w:space="0" w:color="F79646"/>
        </w:tblBorders>
        <w:tblLook w:val="04A0"/>
      </w:tblPr>
      <w:tblGrid>
        <w:gridCol w:w="2722"/>
        <w:gridCol w:w="1496"/>
        <w:gridCol w:w="1296"/>
        <w:gridCol w:w="2850"/>
        <w:gridCol w:w="723"/>
      </w:tblGrid>
      <w:tr w:rsidR="00963815" w:rsidRPr="004E77C4" w:rsidTr="007E45EE">
        <w:tc>
          <w:tcPr>
            <w:tcW w:w="154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48"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1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542"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Scientific Research Methods and Publication Ethics</w:t>
            </w:r>
          </w:p>
        </w:tc>
        <w:tc>
          <w:tcPr>
            <w:tcW w:w="848"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BKZ121</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615"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describe the concepts related to science, scientific research process and scientific activities that should be carried out in this process,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use literature research techniques in research projects,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apply research methods and article writing techniques in writing a scientific report,</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To understand the importance of complying with ethical principles in scientific research and publications,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To know the behaviours against research and publication ethics.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Concepts of science and research, basic characteristics of research; quantitative and qualitative research methods, scientific research steps and models, data collection and analysis, report writing, use of research results, ethical principles in scientific research and publications, behaviours contrary to publication ethics and their consequences, use of plagiarism detection programs.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t>Altunışık, R., Coşkun, R., Bayraktaroğlu, S. and Yıldırım, E. (2005). Research Methods in Social Sciences: SPSS applied. 4th Edition. Sakarya</w:t>
            </w:r>
          </w:p>
          <w:p w:rsidR="00963815" w:rsidRPr="004E77C4" w:rsidRDefault="00963815" w:rsidP="007E45EE">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lastRenderedPageBreak/>
              <w:t>Siyez, D. M. (2012). Literature Review and Report Writing in PDR. Ankara: Pegem Akademi</w:t>
            </w:r>
          </w:p>
          <w:p w:rsidR="00963815" w:rsidRPr="004E77C4" w:rsidRDefault="00963815" w:rsidP="007E45EE">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t>Day, A. R. (2000). How to write and publish a scientific article. Trans. G. A. Altay, 4th ed. Ankara: Tübitak</w:t>
            </w:r>
          </w:p>
          <w:p w:rsidR="00963815" w:rsidRPr="004E77C4" w:rsidRDefault="00963815" w:rsidP="007E45EE">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t>Büyüköztürk, Ş.; Kılıç-Çakmak, E.; et al. (2011). Scientific Research Methods. (6th Edition). Pegem Academy</w:t>
            </w:r>
          </w:p>
          <w:p w:rsidR="00963815" w:rsidRPr="004E77C4" w:rsidRDefault="00963815" w:rsidP="007E45EE">
            <w:pPr>
              <w:numPr>
                <w:ilvl w:val="0"/>
                <w:numId w:val="23"/>
              </w:numPr>
              <w:spacing w:after="0" w:line="240" w:lineRule="auto"/>
              <w:jc w:val="both"/>
              <w:rPr>
                <w:rFonts w:ascii="Cambria" w:hAnsi="Cambria" w:cs="Arial"/>
                <w:bCs/>
                <w:color w:val="000000"/>
                <w:lang w:val="en-US"/>
              </w:rPr>
            </w:pPr>
            <w:r w:rsidRPr="004E77C4">
              <w:rPr>
                <w:rFonts w:ascii="Cambria" w:hAnsi="Cambria" w:cs="Arial"/>
                <w:bCs/>
                <w:color w:val="000000"/>
                <w:lang w:val="en-US"/>
              </w:rPr>
              <w:t>Karasar, N. (2009). Report Preparation in Research (8th edition). Ankara: Nobel</w:t>
            </w:r>
          </w:p>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079"/>
        <w:gridCol w:w="1410"/>
        <w:gridCol w:w="1844"/>
        <w:gridCol w:w="3220"/>
        <w:gridCol w:w="735"/>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Research Seminar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BKZ122</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0 - 2 - 0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Seminar success.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r w:rsidRPr="004E77C4">
              <w:rPr>
                <w:rFonts w:ascii="Cambria" w:eastAsia="Times New Roman" w:hAnsi="Cambria" w:cs="Arial"/>
                <w:color w:val="000000"/>
                <w:lang w:val="en-US" w:eastAsia="tr-TR"/>
              </w:rPr>
              <w:tab/>
              <w:t>Can present the work in the form of a presentation.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r w:rsidRPr="004E77C4">
              <w:rPr>
                <w:rFonts w:ascii="Cambria" w:eastAsia="Times New Roman" w:hAnsi="Cambria" w:cs="Arial"/>
                <w:color w:val="000000"/>
                <w:lang w:val="en-US" w:eastAsia="tr-TR"/>
              </w:rPr>
              <w:tab/>
              <w:t xml:space="preserve">Learns to </w:t>
            </w:r>
            <w:r>
              <w:rPr>
                <w:rFonts w:ascii="Cambria" w:eastAsia="Times New Roman" w:hAnsi="Cambria" w:cs="Arial"/>
                <w:color w:val="000000"/>
                <w:lang w:val="en-US" w:eastAsia="tr-TR"/>
              </w:rPr>
              <w:t>c</w:t>
            </w:r>
            <w:r w:rsidRPr="004E77C4">
              <w:rPr>
                <w:rFonts w:ascii="Cambria" w:eastAsia="Times New Roman" w:hAnsi="Cambria" w:cs="Arial"/>
                <w:color w:val="000000"/>
                <w:lang w:val="en-US" w:eastAsia="tr-TR"/>
              </w:rPr>
              <w:t>reate</w:t>
            </w:r>
            <w:r>
              <w:rPr>
                <w:rFonts w:ascii="Cambria" w:eastAsia="Times New Roman" w:hAnsi="Cambria" w:cs="Arial"/>
                <w:color w:val="000000"/>
                <w:lang w:val="en-US" w:eastAsia="tr-TR"/>
              </w:rPr>
              <w:t xml:space="preserve"> references </w:t>
            </w:r>
            <w:r w:rsidRPr="004E77C4">
              <w:rPr>
                <w:rFonts w:ascii="Cambria" w:eastAsia="Times New Roman" w:hAnsi="Cambria" w:cs="Arial"/>
                <w:color w:val="000000"/>
                <w:lang w:val="en-US" w:eastAsia="tr-TR"/>
              </w:rPr>
              <w:t xml:space="preserve">and </w:t>
            </w:r>
            <w:r>
              <w:rPr>
                <w:rFonts w:ascii="Cambria" w:eastAsia="Times New Roman" w:hAnsi="Cambria" w:cs="Arial"/>
                <w:color w:val="000000"/>
                <w:lang w:val="en-US" w:eastAsia="tr-TR"/>
              </w:rPr>
              <w:t>a</w:t>
            </w:r>
            <w:r w:rsidRPr="004E77C4">
              <w:rPr>
                <w:rFonts w:ascii="Cambria" w:eastAsia="Times New Roman" w:hAnsi="Cambria" w:cs="Arial"/>
                <w:color w:val="000000"/>
                <w:lang w:val="en-US" w:eastAsia="tr-TR"/>
              </w:rPr>
              <w:t>cknowledge</w:t>
            </w:r>
            <w:r>
              <w:rPr>
                <w:rFonts w:ascii="Cambria" w:eastAsia="Times New Roman" w:hAnsi="Cambria" w:cs="Arial"/>
                <w:color w:val="000000"/>
                <w:lang w:val="en-US" w:eastAsia="tr-TR"/>
              </w:rPr>
              <w:t>ment.</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r w:rsidRPr="004E77C4">
              <w:rPr>
                <w:rFonts w:ascii="Cambria" w:eastAsia="Times New Roman" w:hAnsi="Cambria" w:cs="Arial"/>
                <w:color w:val="000000"/>
                <w:lang w:val="en-US" w:eastAsia="tr-TR"/>
              </w:rPr>
              <w:tab/>
              <w:t>Creating the conclusion section and learns to create a bibliography</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w:t>
            </w:r>
            <w:r w:rsidRPr="004E77C4">
              <w:rPr>
                <w:rFonts w:ascii="Cambria" w:eastAsia="Times New Roman" w:hAnsi="Cambria" w:cs="Arial"/>
                <w:color w:val="000000"/>
                <w:lang w:val="en-US" w:eastAsia="tr-TR"/>
              </w:rPr>
              <w:tab/>
              <w:t>Learns the method and creation of findings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w:t>
            </w:r>
            <w:r w:rsidRPr="004E77C4">
              <w:rPr>
                <w:rFonts w:ascii="Cambria" w:eastAsia="Times New Roman" w:hAnsi="Cambria" w:cs="Arial"/>
                <w:color w:val="000000"/>
                <w:lang w:val="en-US" w:eastAsia="tr-TR"/>
              </w:rPr>
              <w:tab/>
              <w:t>Learns to create short summary and introduction sections of the research report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Research seminar course is a non-credit course in which students prepare and present a topic determined by the common opinion of the thesis advisor and the instructor in charge of the seminar course.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Akademik Yazım Kuralları Kitapçığı</w:t>
            </w:r>
            <w:r>
              <w:rPr>
                <w:rFonts w:ascii="Cambria" w:hAnsi="Cambria" w:cs="Arial"/>
                <w:bCs/>
                <w:color w:val="000000"/>
              </w:rPr>
              <w:t>,</w:t>
            </w:r>
            <w:r w:rsidRPr="00FD6590">
              <w:rPr>
                <w:rFonts w:ascii="Cambria" w:hAnsi="Cambria" w:cs="Arial"/>
                <w:bCs/>
                <w:color w:val="000000"/>
              </w:rPr>
              <w:t xml:space="preserve"> Doğan Gökdemir vd</w:t>
            </w:r>
            <w:proofErr w:type="gramStart"/>
            <w:r w:rsidRPr="00FD6590">
              <w:rPr>
                <w:rFonts w:ascii="Cambria" w:hAnsi="Cambria" w:cs="Arial"/>
                <w:bCs/>
                <w:color w:val="000000"/>
              </w:rPr>
              <w:t>.</w:t>
            </w:r>
            <w:r>
              <w:rPr>
                <w:rFonts w:ascii="Cambria" w:hAnsi="Cambria" w:cs="Arial"/>
                <w:bCs/>
                <w:color w:val="000000"/>
              </w:rPr>
              <w:t>,</w:t>
            </w:r>
            <w:proofErr w:type="gramEnd"/>
            <w:r>
              <w:rPr>
                <w:rFonts w:ascii="Cambria" w:hAnsi="Cambria" w:cs="Arial"/>
                <w:bCs/>
                <w:color w:val="000000"/>
              </w:rPr>
              <w:t xml:space="preserve"> </w:t>
            </w:r>
            <w:r w:rsidRPr="00FD6590">
              <w:rPr>
                <w:rFonts w:ascii="Cambria" w:hAnsi="Cambria" w:cs="Arial"/>
                <w:bCs/>
                <w:color w:val="000000"/>
              </w:rPr>
              <w:t xml:space="preserve">Başkent Üniversitesi 2004 </w:t>
            </w:r>
          </w:p>
          <w:p w:rsidR="00963815" w:rsidRPr="004E77C4" w:rsidRDefault="00963815" w:rsidP="007E45EE">
            <w:pPr>
              <w:spacing w:after="0" w:line="240" w:lineRule="auto"/>
              <w:jc w:val="both"/>
              <w:rPr>
                <w:rFonts w:ascii="Cambria" w:hAnsi="Cambria" w:cs="Arial"/>
                <w:bCs/>
                <w:color w:val="000000"/>
                <w:lang w:val="en-US"/>
              </w:rPr>
            </w:pPr>
            <w:r w:rsidRPr="00FD6590">
              <w:rPr>
                <w:rFonts w:ascii="Cambria" w:hAnsi="Cambria" w:cs="Arial"/>
                <w:bCs/>
                <w:color w:val="000000"/>
              </w:rPr>
              <w:t>Bilimsel Bir Makale Nasıl Yazılır ve Yayınlanır? Robert A. Day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876"/>
        <w:gridCol w:w="1378"/>
        <w:gridCol w:w="1297"/>
        <w:gridCol w:w="3135"/>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hAnsi="Cambria"/>
                <w:bCs/>
                <w:color w:val="FFFFFF"/>
                <w:sz w:val="28"/>
                <w:szCs w:val="28"/>
                <w:lang w:val="en-US"/>
              </w:rPr>
              <w:br w:type="page"/>
            </w:r>
            <w:r w:rsidRPr="004E77C4">
              <w:rPr>
                <w:rFonts w:ascii="Cambria" w:hAnsi="Cambria"/>
                <w:bCs/>
                <w:color w:val="FFFFFF"/>
                <w:sz w:val="28"/>
                <w:szCs w:val="28"/>
                <w:lang w:val="en-US"/>
              </w:rPr>
              <w:br w:type="page"/>
            </w: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Master Thesis Preparation</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BKZ181</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0 - 1 - 0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2</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Preparation for thesis topics and writing.</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 xml:space="preserve">All master's and doctoral students of the advisor faculty member are obliged to take the "Master's Thesis Preparation" or "Doctoral Thesis Preparation" course, which includes thesis supervision, to be opened under the same conditions, together with the "Specialised Field Course" opened in the relevant </w:t>
            </w:r>
            <w:r>
              <w:rPr>
                <w:rFonts w:ascii="Cambria" w:hAnsi="Cambria"/>
                <w:color w:val="000000"/>
                <w:sz w:val="22"/>
                <w:szCs w:val="22"/>
                <w:lang w:val="en-US"/>
              </w:rPr>
              <w:t>Program</w:t>
            </w:r>
            <w:r w:rsidRPr="004E77C4">
              <w:rPr>
                <w:rFonts w:ascii="Cambria" w:hAnsi="Cambria"/>
                <w:color w:val="000000"/>
                <w:sz w:val="22"/>
                <w:szCs w:val="22"/>
                <w:lang w:val="en-US"/>
              </w:rPr>
              <w:t xml:space="preserve">. This course is evaluated as 1 hour of applied course hours per week for each student and is non-credit. </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tabs>
          <w:tab w:val="left" w:pos="1942"/>
        </w:tabs>
        <w:rPr>
          <w:lang w:val="en-US"/>
        </w:rPr>
      </w:pPr>
      <w:r w:rsidRPr="004E77C4">
        <w:rPr>
          <w:lang w:val="en-US"/>
        </w:rPr>
        <w:tab/>
      </w:r>
    </w:p>
    <w:p w:rsidR="00963815" w:rsidRPr="004E77C4" w:rsidRDefault="00963815" w:rsidP="00963815">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876"/>
        <w:gridCol w:w="1378"/>
        <w:gridCol w:w="1297"/>
        <w:gridCol w:w="3135"/>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Master Thesis Preparation</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BKZ182</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0 - 1 - 0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2</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and 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Preparation for thesis topics and writing.</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 xml:space="preserve">All master's and doctoral students of the advisor faculty member are obliged to take the "Master's Thesis Preparation" or "Doctoral Thesis Preparation" course, which includes thesis supervision, to be opened under the same conditions, together with the "Specialised Field Course" opened in the relevant </w:t>
            </w:r>
            <w:r>
              <w:rPr>
                <w:rFonts w:ascii="Cambria" w:hAnsi="Cambria"/>
                <w:color w:val="000000"/>
                <w:sz w:val="22"/>
                <w:szCs w:val="22"/>
                <w:lang w:val="en-US"/>
              </w:rPr>
              <w:t>Program</w:t>
            </w:r>
            <w:r w:rsidRPr="004E77C4">
              <w:rPr>
                <w:rFonts w:ascii="Cambria" w:hAnsi="Cambria"/>
                <w:color w:val="000000"/>
                <w:sz w:val="22"/>
                <w:szCs w:val="22"/>
                <w:lang w:val="en-US"/>
              </w:rPr>
              <w:t xml:space="preserve">. This course is evaluated as 1 hour of applied course hours per week for each student and is non-credit. </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r w:rsidRPr="004E77C4">
        <w:rPr>
          <w:lang w:val="en-US"/>
        </w:rPr>
        <w:tab/>
      </w: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152" w:type="pct"/>
        <w:tblBorders>
          <w:top w:val="single" w:sz="8" w:space="0" w:color="F79646"/>
          <w:left w:val="single" w:sz="8" w:space="0" w:color="F79646"/>
          <w:bottom w:val="single" w:sz="8" w:space="0" w:color="F79646"/>
          <w:right w:val="single" w:sz="8" w:space="0" w:color="F79646"/>
        </w:tblBorders>
        <w:tblLook w:val="04A0"/>
      </w:tblPr>
      <w:tblGrid>
        <w:gridCol w:w="2938"/>
        <w:gridCol w:w="1388"/>
        <w:gridCol w:w="1351"/>
        <w:gridCol w:w="3169"/>
        <w:gridCol w:w="724"/>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706"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Specialisation Field Course</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BKZ191</w:t>
            </w:r>
          </w:p>
        </w:tc>
        <w:tc>
          <w:tcPr>
            <w:tcW w:w="706"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8 - 0 - 0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and 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Specialisation in thesis topics.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Field of Expertise Course is a non-credit and theoretical course that aims to transfer the knowledge, experience and experience of the supervisor faculty members in the scientific field they specialise in to the master's and doctoral students, to provide the students with scientific ethics and work discipline, and to evaluate the developments in the thesis study together with the students.</w:t>
            </w:r>
          </w:p>
          <w:p w:rsidR="00963815" w:rsidRPr="004E77C4" w:rsidRDefault="00963815" w:rsidP="007E45EE">
            <w:pPr>
              <w:pStyle w:val="NormalWeb"/>
              <w:widowControl w:val="0"/>
              <w:spacing w:before="120" w:after="120"/>
              <w:jc w:val="both"/>
              <w:rPr>
                <w:rFonts w:ascii="Cambria" w:hAnsi="Cambria"/>
                <w:color w:val="000000"/>
                <w:sz w:val="22"/>
                <w:szCs w:val="22"/>
                <w:lang w:val="en-US"/>
              </w:rPr>
            </w:pPr>
            <w:r>
              <w:rPr>
                <w:rFonts w:ascii="Cambria" w:hAnsi="Cambria"/>
                <w:color w:val="000000"/>
                <w:sz w:val="22"/>
                <w:szCs w:val="22"/>
                <w:lang w:val="en-US"/>
              </w:rPr>
              <w:t>Specialised field course</w:t>
            </w:r>
            <w:r w:rsidRPr="004E77C4">
              <w:rPr>
                <w:rFonts w:ascii="Cambria" w:hAnsi="Cambria"/>
                <w:color w:val="000000"/>
                <w:sz w:val="22"/>
                <w:szCs w:val="22"/>
                <w:lang w:val="en-US"/>
              </w:rPr>
              <w:t>. It starts on the date when the thesis advisor is appointed by the Institute Administrative Board and continues until the date when the Institute Administrative Board decides on the graduation of the student. These courses may continue during half-year and summer holidays. Students are obliged to take the Specialised Field Course. The principles regarding the Specialised Field Course are determined by the Senate and applied by the Graduate School Board of Directors.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152" w:type="pct"/>
        <w:tblBorders>
          <w:top w:val="single" w:sz="8" w:space="0" w:color="F79646"/>
          <w:left w:val="single" w:sz="8" w:space="0" w:color="F79646"/>
          <w:bottom w:val="single" w:sz="8" w:space="0" w:color="F79646"/>
          <w:right w:val="single" w:sz="8" w:space="0" w:color="F79646"/>
        </w:tblBorders>
        <w:tblLook w:val="04A0"/>
      </w:tblPr>
      <w:tblGrid>
        <w:gridCol w:w="2938"/>
        <w:gridCol w:w="1388"/>
        <w:gridCol w:w="1351"/>
        <w:gridCol w:w="3169"/>
        <w:gridCol w:w="724"/>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706"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Specialisation Field Course</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BKZ192</w:t>
            </w:r>
          </w:p>
        </w:tc>
        <w:tc>
          <w:tcPr>
            <w:tcW w:w="706"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8 - 0 - 0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and 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Specialisation in thesis topics.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Field of Expertise Course is a non-credit and theoretical course that aims to transfer the knowledge, experience and experience of the supervisor faculty members in the scientific field they specialise in to the master's and doctoral students, to provide the students with scientific ethics and work discipline, and to evaluate the developments in the thesis study together with the students.</w:t>
            </w:r>
          </w:p>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Specialised field courses. It starts on the date when the thesis advisor is appointed by the Institute Administrative Board and continues until the date when the Institute Administrative Board decides on the graduation of the student. These courses may continue during half-year and summer holidays. Students are obliged to take the Specialised Field Course. The principles regarding the Specialised Field Course are determined by the Senate and applied by the Graduate School Board of Directors.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59"/>
        <w:gridCol w:w="1523"/>
        <w:gridCol w:w="1535"/>
        <w:gridCol w:w="3477"/>
        <w:gridCol w:w="794"/>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Master's Thesis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BKZ281</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III.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0 - 1 - 0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22</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Thesis achievement.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They can carry the information they have learnt in other courses to the field of research</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They can design a research on their own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They can realise the research they have designed</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Evaluate, report and present the results of their research</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It is the work carried out by the students who have successfully completed their credit courses and seminar course, on a subject proposed by the Head of the Department and approved by the Institute Administrative Board and under the responsibility of the thesis advisor.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Literature related to the thesis/seminar/project topic.</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961"/>
        <w:gridCol w:w="1525"/>
        <w:gridCol w:w="1526"/>
        <w:gridCol w:w="3481"/>
        <w:gridCol w:w="795"/>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Master's Thesis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BKZ282</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IV.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0 - 1 - 0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22</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Thesis achievement.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They can carry the information they have learnt in other courses to the field of research</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They can design a research on their own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They can realise the research they have designed</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Evaluate, report and present the results of their research</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It is the work carried out by the students who have successfully completed their credit courses and seminar course, on a subject proposed by the Head of the Department and approved by the Institute Administrative Board and under the responsibility of the thesis advisor.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Literature related to the thesis/seminar/project topic.</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rFonts w:ascii="Cambria" w:hAnsi="Cambria"/>
          <w:b/>
          <w:sz w:val="28"/>
          <w:szCs w:val="28"/>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152" w:type="pct"/>
        <w:tblBorders>
          <w:top w:val="single" w:sz="8" w:space="0" w:color="F79646"/>
          <w:left w:val="single" w:sz="8" w:space="0" w:color="F79646"/>
          <w:bottom w:val="single" w:sz="8" w:space="0" w:color="F79646"/>
          <w:right w:val="single" w:sz="8" w:space="0" w:color="F79646"/>
        </w:tblBorders>
        <w:tblLook w:val="04A0"/>
      </w:tblPr>
      <w:tblGrid>
        <w:gridCol w:w="2938"/>
        <w:gridCol w:w="1388"/>
        <w:gridCol w:w="1351"/>
        <w:gridCol w:w="3169"/>
        <w:gridCol w:w="724"/>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706"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Specialisation Field Course</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BKZ291</w:t>
            </w:r>
          </w:p>
        </w:tc>
        <w:tc>
          <w:tcPr>
            <w:tcW w:w="706"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III.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8 - 0 - 0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and 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Specialisation in thesis topics.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Field of Expertise Course is a non-credit and theoretical course that aims to transfer the knowledge, experience and experience of the supervisor faculty members in the scientific field they specialise in to the master's and doctoral students, to provide the students with scientific ethics and work discipline, and to evaluate the developments in the thesis study together with the students.</w:t>
            </w:r>
          </w:p>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Specialised field courses. It starts on the date when the thesis advisor is appointed by the Institute Administrative Board and continues until the date when the Institute Administrative Board decides on the graduation of the student. These courses may continue during half-year and summer holidays. Students are obliged to take the Specialised Field Course. The principles regarding the Specialised Field Course are determined by the Senate and applied by the Graduate School Board of Directors.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152" w:type="pct"/>
        <w:tblBorders>
          <w:top w:val="single" w:sz="8" w:space="0" w:color="F79646"/>
          <w:left w:val="single" w:sz="8" w:space="0" w:color="F79646"/>
          <w:bottom w:val="single" w:sz="8" w:space="0" w:color="F79646"/>
          <w:right w:val="single" w:sz="8" w:space="0" w:color="F79646"/>
        </w:tblBorders>
        <w:tblLook w:val="04A0"/>
      </w:tblPr>
      <w:tblGrid>
        <w:gridCol w:w="2938"/>
        <w:gridCol w:w="1388"/>
        <w:gridCol w:w="1351"/>
        <w:gridCol w:w="3169"/>
        <w:gridCol w:w="724"/>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706"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Specialisation Field Course</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BKZ292</w:t>
            </w:r>
          </w:p>
        </w:tc>
        <w:tc>
          <w:tcPr>
            <w:tcW w:w="706"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IV.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8 - 0 - 0</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8</w:t>
            </w:r>
          </w:p>
        </w:tc>
      </w:tr>
    </w:tbl>
    <w:p w:rsidR="00963815" w:rsidRPr="004E77C4" w:rsidRDefault="00963815" w:rsidP="00963815">
      <w:pPr>
        <w:tabs>
          <w:tab w:val="left" w:pos="1942"/>
        </w:tabs>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Mandatory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and 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Every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"Pass" or "Fail"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Specialisation in thesis topics.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Field of Expertise Course is a non-credit and theoretical course that aims to transfer the knowledge, experience and experience of the supervisor faculty members in the scientific field they specialise in to the master's and doctoral students, to provide the students with scientific ethics and work discipline, and to evaluate the developments in the thesis study together with the students.</w:t>
            </w:r>
          </w:p>
          <w:p w:rsidR="00963815" w:rsidRPr="004E77C4" w:rsidRDefault="00963815" w:rsidP="007E45EE">
            <w:pPr>
              <w:pStyle w:val="NormalWeb"/>
              <w:widowControl w:val="0"/>
              <w:spacing w:before="120" w:after="120"/>
              <w:jc w:val="both"/>
              <w:rPr>
                <w:rFonts w:ascii="Cambria" w:hAnsi="Cambria"/>
                <w:color w:val="000000"/>
                <w:sz w:val="22"/>
                <w:szCs w:val="22"/>
                <w:lang w:val="en-US"/>
              </w:rPr>
            </w:pPr>
            <w:r w:rsidRPr="004E77C4">
              <w:rPr>
                <w:rFonts w:ascii="Cambria" w:hAnsi="Cambria"/>
                <w:color w:val="000000"/>
                <w:sz w:val="22"/>
                <w:szCs w:val="22"/>
                <w:lang w:val="en-US"/>
              </w:rPr>
              <w:t>Specialised field courses. It starts on the date when the thesis advisor is appointed by the Institute Administrative Board and continues until the date when the Institute Administrative Board decides on the graduation of the student. These courses may continue during half-year and summer holidays. Students are obliged to take the Specialised Field Course. The principles regarding the Specialised Field Course are determined by the Senate and applied by the Graduate School Board of Directors.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rFonts w:ascii="Cambria" w:hAnsi="Cambria"/>
          <w:b/>
          <w:sz w:val="28"/>
          <w:szCs w:val="28"/>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p w:rsidR="00963815" w:rsidRPr="004E77C4" w:rsidRDefault="00963815" w:rsidP="00963815">
      <w:pPr>
        <w:jc w:val="center"/>
        <w:outlineLvl w:val="0"/>
        <w:rPr>
          <w:rFonts w:ascii="Cambria" w:hAnsi="Cambria"/>
          <w:b/>
          <w:sz w:val="28"/>
          <w:szCs w:val="28"/>
          <w:lang w:val="en-US"/>
        </w:rPr>
      </w:pPr>
      <w:r w:rsidRPr="004E77C4">
        <w:rPr>
          <w:rFonts w:ascii="Cambria" w:hAnsi="Cambria"/>
          <w:b/>
          <w:sz w:val="28"/>
          <w:szCs w:val="28"/>
          <w:lang w:val="en-US"/>
        </w:rPr>
        <w:t>ELECTIVE COURSES</w:t>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111"/>
        <w:gridCol w:w="1515"/>
        <w:gridCol w:w="1415"/>
        <w:gridCol w:w="3458"/>
        <w:gridCol w:w="789"/>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Micro Economics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BKS101</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provide the ability to use quantitative techniques in the analysis of microeconomic problems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Development of analytical thinking and problem solving skills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define and interpret economic systems and decision-making mechanisms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Identify and interpret policies at regional level.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Basic concepts, nature of microeconomics, markets and their evaluation in terms of supply and demand, consumer preferences, consumer behaviour and individual demand, market demand and elasticities, production theory and production cost theory, markets and price formation in these markets, long and short-run firm equilibria, comparison and evaluation of markets, factor pricing and employment in perfect competition and imperfect competition markets, general equilibrium, welfare economics, externalities, public goods and the role of government.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Pyndyck, R and D. Rubinfeld, (2009) Microeconomics, 7th ed</w:t>
            </w:r>
            <w:proofErr w:type="gramStart"/>
            <w:r w:rsidRPr="00FD6590">
              <w:rPr>
                <w:rFonts w:ascii="Cambria" w:hAnsi="Cambria" w:cs="Arial"/>
                <w:bCs/>
                <w:color w:val="000000"/>
              </w:rPr>
              <w:t>.,</w:t>
            </w:r>
            <w:proofErr w:type="gramEnd"/>
            <w:r w:rsidRPr="00FD6590">
              <w:rPr>
                <w:rFonts w:ascii="Cambria" w:hAnsi="Cambria" w:cs="Arial"/>
                <w:bCs/>
                <w:color w:val="000000"/>
              </w:rPr>
              <w:t xml:space="preserve"> Pearson Education International, New Jersey.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Varian, H. (1999) Intermediate Microeconomics, 3rd ed, WWNorton and Company, New York </w:t>
            </w:r>
          </w:p>
          <w:p w:rsidR="00963815" w:rsidRPr="004E77C4" w:rsidRDefault="00963815" w:rsidP="007E45EE">
            <w:pPr>
              <w:spacing w:after="0" w:line="240" w:lineRule="auto"/>
              <w:jc w:val="both"/>
              <w:rPr>
                <w:rFonts w:ascii="Cambria" w:hAnsi="Cambria" w:cs="Arial"/>
                <w:bCs/>
                <w:color w:val="000000"/>
                <w:lang w:val="en-US"/>
              </w:rPr>
            </w:pPr>
            <w:r w:rsidRPr="00FD6590">
              <w:rPr>
                <w:rFonts w:ascii="Cambria" w:hAnsi="Cambria" w:cs="Arial"/>
                <w:bCs/>
                <w:color w:val="000000"/>
              </w:rPr>
              <w:t>Eaton, Curtis B</w:t>
            </w:r>
            <w:proofErr w:type="gramStart"/>
            <w:r w:rsidRPr="00FD6590">
              <w:rPr>
                <w:rFonts w:ascii="Cambria" w:hAnsi="Cambria" w:cs="Arial"/>
                <w:bCs/>
                <w:color w:val="000000"/>
              </w:rPr>
              <w:t>.,</w:t>
            </w:r>
            <w:proofErr w:type="gramEnd"/>
            <w:r w:rsidRPr="00FD6590">
              <w:rPr>
                <w:rFonts w:ascii="Cambria" w:hAnsi="Cambria" w:cs="Arial"/>
                <w:bCs/>
                <w:color w:val="000000"/>
              </w:rPr>
              <w:t xml:space="preserve"> Diane F. Eaton, and Douglas W. Allen, Microeconomics (5th edition), Prentice Hall, Toronto, 2002 Koutsoyinannis, A. Modern Microeconomics; Second Edition, Mc Millan, 1998.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rFonts w:ascii="Cambria" w:hAnsi="Cambria"/>
          <w:b/>
          <w:sz w:val="28"/>
          <w:szCs w:val="28"/>
          <w:lang w:val="en-US"/>
        </w:rPr>
      </w:pPr>
      <w:r w:rsidRPr="004E77C4">
        <w:rPr>
          <w:rFonts w:ascii="Cambria" w:hAnsi="Cambria"/>
          <w:b/>
          <w:sz w:val="28"/>
          <w:szCs w:val="28"/>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69"/>
        <w:gridCol w:w="1325"/>
        <w:gridCol w:w="1739"/>
        <w:gridCol w:w="2932"/>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Economic Policy</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BKS102</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Explain the development of mainstream theories of regional economics, especially regional development.</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reveal the place and increasing importance of regional economics in the economic literature.</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Compares the regional policies implemented in Turkey and the European Union in different periods.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Classifies various intervention areas and instruments according to their roles in regional development.</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Evaluates the implemented regional development policies with a critical eye.</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6. Analyses the main causes of regional inequality.</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7. Proposes policy alternatives aimed at reducing regional disparities and transforming regions into competitive units.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New economic geography, the concept of economic area and three regions, the distribution of activities in the area as the reason for the decision of the establishment location of enterprises, regional development differences arising as a result of economic development, the drawbacks of regional imbalance and the problems of crowded regions, interregional social and economic development differences in Turkey, policies to reduce interregional development differences, policies to reduce interregional development differences in Turkey, policies to reduce interregional development differences in the European Union, Regional Development Agencies.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Pike, Andy, Andres Rodriguez-Pose and John Tomaney. Local and Regional Development. London: Routledge, 2006.</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Armstrong, Harvey and Jim Taylor. Regional Economics and Policy. 3rd Ed. Oxford: Blackwell Publishing, 2000.</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Ildırar, Mustafa. Regional Development and Development Strategies. Ankara: Nobel, 2004.</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Dinler, Zeynel. Regional Economics. 8th Edition. Bursa: Ekin </w:t>
            </w:r>
            <w:r w:rsidRPr="004E77C4">
              <w:rPr>
                <w:rFonts w:ascii="Cambria" w:hAnsi="Cambria" w:cs="Arial"/>
                <w:bCs/>
                <w:color w:val="000000"/>
                <w:lang w:val="en-US"/>
              </w:rPr>
              <w:lastRenderedPageBreak/>
              <w:t>Kitabevi Publications, 2008.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Default="00963815" w:rsidP="00963815">
      <w:pPr>
        <w:tabs>
          <w:tab w:val="left" w:pos="3140"/>
        </w:tabs>
        <w:spacing w:after="0" w:line="240" w:lineRule="auto"/>
        <w:rPr>
          <w:rFonts w:ascii="Cambria" w:hAnsi="Cambria"/>
          <w:b/>
          <w:color w:val="FFFFFF"/>
          <w:lang w:val="en-US"/>
        </w:rPr>
      </w:pPr>
    </w:p>
    <w:p w:rsidR="00963815" w:rsidRPr="004E77C4" w:rsidRDefault="00963815" w:rsidP="00963815">
      <w:pPr>
        <w:tabs>
          <w:tab w:val="left" w:pos="3140"/>
        </w:tabs>
        <w:spacing w:after="0" w:line="240" w:lineRule="auto"/>
        <w:rPr>
          <w:rFonts w:ascii="Cambria" w:hAnsi="Cambria"/>
          <w:color w:val="000000"/>
          <w:lang w:val="en-US"/>
        </w:rPr>
      </w:pPr>
      <w:r>
        <w:rPr>
          <w:rFonts w:ascii="Cambria" w:hAnsi="Cambria"/>
          <w:b/>
          <w:color w:val="FFFFFF"/>
          <w:lang w:val="en-US"/>
        </w:rPr>
        <w:br w:type="page"/>
      </w:r>
      <w:r w:rsidRPr="004E77C4">
        <w:rPr>
          <w:rFonts w:ascii="Cambria" w:hAnsi="Cambria"/>
          <w:b/>
          <w:color w:val="FFFFFF"/>
          <w:lang w:val="en-US"/>
        </w:rPr>
        <w:lastRenderedPageBreak/>
        <w:tab/>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50"/>
        <w:gridCol w:w="1380"/>
        <w:gridCol w:w="1296"/>
        <w:gridCol w:w="3139"/>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Macro Economic Analysis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BKS103</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understand basic growth theories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understand new growth theories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understand traditional Keynesian fluctuation theories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To be able to synthesise growth theories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Basic concepts, measurement of economic activities, classical economic theory, basic philosophy of the theory, equilibrium in labour, goods and money markets, criticisms of classical theory, modern employment theory: Keynesian system elements of aggregate supply and aggregate demand. Interest rate and output level IS-LM model, dynamic aggregate demand and aggregate supply model, inflation, objectives and tools of macroeconomic policies, Phillips curve, fighting inflation, economic growth, micro fundamentals such as consumption and investment, money supply and demand, budget deficits and public debt, total planned expenditure and output level in open economy, exchange rate systems, multiplier in open economy, balance of payments, interest rate and output level IS-LM-BP model, exchange rate, output and inflation.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Romer, David (2001). Advanced Macroeconomics, 2 nd ed., McGraw-Hill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546"/>
        <w:gridCol w:w="1329"/>
        <w:gridCol w:w="1743"/>
        <w:gridCol w:w="2947"/>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International Economics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BKS104</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r w:rsidRPr="004E77C4">
              <w:rPr>
                <w:rFonts w:ascii="Cambria" w:eastAsia="Times New Roman" w:hAnsi="Cambria" w:cs="Arial"/>
                <w:color w:val="000000"/>
                <w:lang w:val="en-US" w:eastAsia="tr-TR"/>
              </w:rPr>
              <w:tab/>
              <w:t>Analyses in detail the traditional theories of the causes of foreign trade</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w:t>
            </w:r>
            <w:r w:rsidRPr="004E77C4">
              <w:rPr>
                <w:rFonts w:ascii="Cambria" w:eastAsia="Times New Roman" w:hAnsi="Cambria" w:cs="Arial"/>
                <w:color w:val="000000"/>
                <w:lang w:val="en-US" w:eastAsia="tr-TR"/>
              </w:rPr>
              <w:tab/>
              <w:t>Learn the theorems derived fromendowment theory and evaluate empirical studies testing the theory</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r w:rsidRPr="004E77C4">
              <w:rPr>
                <w:rFonts w:ascii="Cambria" w:eastAsia="Times New Roman" w:hAnsi="Cambria" w:cs="Arial"/>
                <w:color w:val="000000"/>
                <w:lang w:val="en-US" w:eastAsia="tr-TR"/>
              </w:rPr>
              <w:tab/>
              <w:t>Learns new theoretical approaches developed after classical theories and compares them with traditional theories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w:t>
            </w:r>
            <w:r w:rsidRPr="004E77C4">
              <w:rPr>
                <w:rFonts w:ascii="Cambria" w:eastAsia="Times New Roman" w:hAnsi="Cambria" w:cs="Arial"/>
                <w:color w:val="000000"/>
                <w:lang w:val="en-US" w:eastAsia="tr-TR"/>
              </w:rPr>
              <w:tab/>
              <w:t>Analyses the relationship between growth and foreign trade based on theoretical and applied studies by using the basic knowledge learned in the growth course</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w:t>
            </w:r>
            <w:r w:rsidRPr="004E77C4">
              <w:rPr>
                <w:rFonts w:ascii="Cambria" w:eastAsia="Times New Roman" w:hAnsi="Cambria" w:cs="Arial"/>
                <w:color w:val="000000"/>
                <w:lang w:val="en-US" w:eastAsia="tr-TR"/>
              </w:rPr>
              <w:tab/>
              <w:t>Follows the latest theoretical developments in international economics and evaluates empirical studies related to them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Theory of comparative advantage, two-country and more than two-goods models, supply and demand models, factor endowment theory, foreign trade theory and economic growth analyses, foreign trade policy, tariffs, non-tariff trade policy instruments, liberalisation of world trade, terms of trade debates, international trade agreements, economic integration theory, foreign exchange market, balance of payments, balance of payments adjustment: automatic mechanisms, balance of payments adjustment: external adjustment policies, macroeconomic policies in open economies, international monetary system, monetary relations today, international economics and development, foreign direct investment, international trade in agricultural products.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Default="00963815" w:rsidP="007E45EE">
            <w:pPr>
              <w:spacing w:after="0" w:line="240" w:lineRule="auto"/>
              <w:jc w:val="both"/>
              <w:rPr>
                <w:rFonts w:ascii="Cambria" w:hAnsi="Cambria"/>
                <w:color w:val="000033"/>
              </w:rPr>
            </w:pPr>
            <w:r w:rsidRPr="00FD6590">
              <w:rPr>
                <w:rFonts w:ascii="Cambria" w:hAnsi="Cambria"/>
                <w:color w:val="000033"/>
              </w:rPr>
              <w:t xml:space="preserve">Seyidoğlu, Halil, Uluslararası İktisat Teori, Politika ve Uygulama, Güzem Can Publications, İstanbul, 2009. </w:t>
            </w:r>
          </w:p>
          <w:p w:rsidR="00963815" w:rsidRPr="00FD6590" w:rsidRDefault="00963815" w:rsidP="007E45EE">
            <w:pPr>
              <w:spacing w:after="0" w:line="240" w:lineRule="auto"/>
              <w:jc w:val="both"/>
              <w:rPr>
                <w:rFonts w:ascii="Cambria" w:hAnsi="Cambria"/>
                <w:color w:val="000033"/>
                <w:lang w:val="en-US"/>
              </w:rPr>
            </w:pPr>
            <w:r w:rsidRPr="00FD6590">
              <w:rPr>
                <w:rFonts w:ascii="Cambria" w:hAnsi="Cambria"/>
                <w:color w:val="000033"/>
                <w:lang w:val="en-US"/>
              </w:rPr>
              <w:t>ÜNSAL, Erdal, Uluslararası İktisat, İmaj Publication, Ankara, 2005.</w:t>
            </w:r>
          </w:p>
          <w:p w:rsidR="00963815" w:rsidRPr="004E77C4" w:rsidRDefault="00963815" w:rsidP="007E45EE">
            <w:pPr>
              <w:spacing w:after="0" w:line="240" w:lineRule="auto"/>
              <w:jc w:val="both"/>
              <w:rPr>
                <w:rFonts w:ascii="Cambria" w:hAnsi="Cambria" w:cs="Arial"/>
                <w:bCs/>
                <w:color w:val="000000"/>
                <w:lang w:val="en-US"/>
              </w:rPr>
            </w:pPr>
            <w:r w:rsidRPr="00FD6590">
              <w:rPr>
                <w:rFonts w:ascii="Cambria" w:hAnsi="Cambria"/>
                <w:color w:val="000033"/>
                <w:lang w:val="en-US"/>
              </w:rPr>
              <w:t>Salvatore, Dominic, Introduction to International Economics, John Wiley, 2004. Turkish and English Articles.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 xml:space="preserve">Teaching Methods and </w:t>
            </w:r>
            <w:r w:rsidRPr="004E77C4">
              <w:rPr>
                <w:rFonts w:ascii="Cambria" w:hAnsi="Cambria"/>
                <w:b/>
                <w:color w:val="FFFFFF"/>
                <w:lang w:val="en-US"/>
              </w:rPr>
              <w:lastRenderedPageBreak/>
              <w:t>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lastRenderedPageBreak/>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Default="00963815" w:rsidP="00963815">
      <w:pPr>
        <w:rPr>
          <w:lang w:val="en-US"/>
        </w:rPr>
      </w:pPr>
    </w:p>
    <w:p w:rsidR="00963815" w:rsidRPr="004E77C4" w:rsidRDefault="00963815" w:rsidP="00963815">
      <w:pPr>
        <w:rPr>
          <w:lang w:val="en-US"/>
        </w:rPr>
      </w:pPr>
      <w:r>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825"/>
        <w:gridCol w:w="1364"/>
        <w:gridCol w:w="1296"/>
        <w:gridCol w:w="3080"/>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Economic Theory</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BKS105</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compare relevant theories of governance and international political economy.</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Ensuring the applicability of theoretical issues such as trade, finance, monetary agreements and economic development in the field of contemporary global governance </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explain the institutional structure, aims and functions of national and international organisations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4- To be able to analyse the regulatory role of the state and the increasing influence of the private sector in the global governance scale </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To be able to make political inferences and discuss current events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Spatial analysis in economic thought, concepts and theories, region and regional planning, regional underdevelopment, regional development policy, evaluation of regional policy, analyses used in regional development, input-output analysis, policies to eliminate regional imbalance in various countries.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Zeynel Dinler, Regional Economics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Hüsnü Erkan (1982), Soyso-Economic Regional Development: A Theoretical and Applied Approach, DEÜ Publication</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Mustafa ILDIRAR 2004, Regional Development and Development Strategies, Nobel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H.Amstrong-J. Taylor, 2002, Regional Economics and Policy, Harvester Publication</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SPO, Regional Development SC Reports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SPO, Rural Development SC Reports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NSC, Stages of Regional Planning</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443"/>
        <w:gridCol w:w="1444"/>
        <w:gridCol w:w="1350"/>
        <w:gridCol w:w="3298"/>
        <w:gridCol w:w="75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lastRenderedPageBreak/>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History of Economics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BKS107</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Explains the basics of economic development</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Explains the formation of the Industrial Revolution.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w:t>
            </w:r>
            <w:proofErr w:type="gramStart"/>
            <w:r w:rsidRPr="004E77C4">
              <w:rPr>
                <w:rFonts w:ascii="Cambria" w:eastAsia="Times New Roman" w:hAnsi="Cambria" w:cs="Arial"/>
                <w:color w:val="000000"/>
                <w:lang w:val="en-US" w:eastAsia="tr-TR"/>
              </w:rPr>
              <w:t>sees</w:t>
            </w:r>
            <w:proofErr w:type="gramEnd"/>
            <w:r w:rsidRPr="004E77C4">
              <w:rPr>
                <w:rFonts w:ascii="Cambria" w:eastAsia="Times New Roman" w:hAnsi="Cambria" w:cs="Arial"/>
                <w:color w:val="000000"/>
                <w:lang w:val="en-US" w:eastAsia="tr-TR"/>
              </w:rPr>
              <w:t xml:space="preserve"> the emergence of modern societies.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Relates the Ottoman Empire and the Industrial Revolution.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Analyses the 1st and 2nd World War and its economic consequences.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History of economics as a science, the agricultural revolution and its consequences, the economies of the early ages, the economy of the Roman Empire, European society and economy in the early Middle Ages, European economy in the later Middle Ages, European economy in the late Middle Ages, society and economy in Asia, Africa and America, European economy in the early modern era, changes in the balance of economic power in Europe, the Industrial Revolution, economic changes in the 19th century, the spread of industrialisation, structural changes in the world economy in the 20th century, wars and economic performances.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 Tevfik Güran, Economic History, Der Publications, Istanbul, 2009.</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2- Vural Savaş, History of Economics, Siyasal Kitabevi, Ankara, 2000.</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3- Eric Hobsbawm, Industry and Empire, Dost Publications, Istanbul, 1998.</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4- Herbert Heaton, European Economic History, Paragraf Publications, Istanbul, 2005</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26"/>
        <w:gridCol w:w="1385"/>
        <w:gridCol w:w="1296"/>
        <w:gridCol w:w="3158"/>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Mathematical Economics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BKS123</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Learn the forms of expression of linear programming models used in economics. Understand the meaning of variables, constants, constraints and objective function in linear models.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Learn the solution and analysis forms of linear programming models used in economics. Understand the simplex method, duality, sensitivity analysis, integer programming, transport and similar problems.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Learn basic game theoretic solution techniques and how to solve some game theoretic problems by linear programming.</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Stationary analysis, comparative stationarity analysis, optimisation problems, dynamic analysis, mathematical programming (linear and non-linear), computer applications related to the topics.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Paul R. Thie, An Introduction to Linear Programming and Game Theory, John Wiley &amp; Sons 0-471-62488-8</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1783"/>
        <w:gridCol w:w="1468"/>
        <w:gridCol w:w="1920"/>
        <w:gridCol w:w="3352"/>
        <w:gridCol w:w="765"/>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Econometrics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BKS124</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The aim of this course is to establish the best mathematical models that explain the relationships between variables and to make structural analyses with these models.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Definition and scope of econometrics, stages of econometric research, mathematical models, matrix algebra, variables, parameters. Bivariate and multivariate least squares method, estimation and hypothesis testing, assumptions, properties. Deviation from linear regression models (multicollinearity, multicollinearity, variance and autocorrelation), dummy variable and dummy variable models (probit and logit). Econometric models with multiple equations, structural models and their reduced forms, identification problem, simultaneous equation methods (indirect least squares method, two-stage least squares method), checking the predictive power of an estimated model.</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Ben Vogelvang, Econometrics- Theory and Applications with Eviews, 2005.</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739"/>
        <w:gridCol w:w="1650"/>
        <w:gridCol w:w="1296"/>
        <w:gridCol w:w="2871"/>
        <w:gridCol w:w="732"/>
      </w:tblGrid>
      <w:tr w:rsidR="00963815" w:rsidRPr="004E77C4" w:rsidTr="007E45EE">
        <w:tc>
          <w:tcPr>
            <w:tcW w:w="149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90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6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491"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Structural Analysis of Turkish Economy</w:t>
            </w:r>
          </w:p>
        </w:tc>
        <w:tc>
          <w:tcPr>
            <w:tcW w:w="905"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BKS142</w:t>
            </w:r>
          </w:p>
        </w:tc>
        <w:tc>
          <w:tcPr>
            <w:tcW w:w="63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6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Evaluates and interprets the economic policy practices and results of the 1950-1960 Democratic Party period, structural changes in the economy.</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Knows, evaluates and interprets the structure of the Turkish economy during the Second World War, the economic policies implemented during the war years, the transformation in post-war economic policies and the reasons and processes of transformation.</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aware of the sectoral problems of the Turkish economy, to be able to make comments about sectoral developments, to make suggestions for the solution of sectoral problems.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Knows the heritage of the Republic of Turkey inherited from the Ottoman Empire and the reasons for the collapse of the Ottoman Empire, the liberal economic policies implemented in the first decade of the Republic, the philosophy behind them, the economic structure in the first decade.</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analyse the reasons for Turkey's transition to planned development in the post-1960 period, the basic strategies, characteristics, objectives of the development plans implemented, structural change and growth in the economy in the planned period, and compare them with other periods.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Knows and evaluates the distinction between statism and state interventionism, the reasons for the transition to statist industrialisation in the 1930s, statist industrialisation practices and results.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2008 Global crisis causes, characteristics, channels of influence on Turkey, the world economy and Turkey's direct and indirect effects on the world economy, comments, evaluates, makes inferences, produces possible scenarios.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To be able to evaluate Turkey's transition to a liberal economy in the 1980s, the reasons, the philosophy, scope and policy implementations and results of the 24 January 1980 </w:t>
            </w:r>
            <w:r w:rsidRPr="004E77C4">
              <w:rPr>
                <w:rFonts w:ascii="Cambria" w:eastAsia="Times New Roman" w:hAnsi="Cambria" w:cs="Arial"/>
                <w:color w:val="000000"/>
                <w:lang w:val="en-US" w:eastAsia="tr-TR"/>
              </w:rPr>
              <w:lastRenderedPageBreak/>
              <w:t>stabilisation decisions.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Analyses, evaluates, makes comparisons and produces scenarios about the reasons for Turkey to enter the 1994 crisis and the search for exit from the crisis, the content and policy results of the stability </w:t>
            </w:r>
            <w:r>
              <w:rPr>
                <w:rFonts w:ascii="Cambria" w:eastAsia="Times New Roman" w:hAnsi="Cambria" w:cs="Arial"/>
                <w:color w:val="000000"/>
                <w:lang w:val="en-US" w:eastAsia="tr-TR"/>
              </w:rPr>
              <w:t>Program</w:t>
            </w:r>
            <w:r w:rsidRPr="004E77C4">
              <w:rPr>
                <w:rFonts w:ascii="Cambria" w:eastAsia="Times New Roman" w:hAnsi="Cambria" w:cs="Arial"/>
                <w:color w:val="000000"/>
                <w:lang w:val="en-US" w:eastAsia="tr-TR"/>
              </w:rPr>
              <w:t xml:space="preserve"> implemented in this period, the economic crisis caused by the postponed problems in the early 2000s and the search for exit from the crisis, EMP and GEGP applications.</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Interpret the macroeconomic indicators of the Turkish economy, understand the good or bad situation in the country, and make predictions about the future.</w:t>
            </w:r>
          </w:p>
          <w:p w:rsidR="00963815" w:rsidRPr="004E77C4" w:rsidRDefault="00963815" w:rsidP="007E45EE">
            <w:pPr>
              <w:pStyle w:val="ListeParagraf"/>
              <w:numPr>
                <w:ilvl w:val="0"/>
                <w:numId w:val="19"/>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Analyses the macro issues of Turkish economy such as growth, unemployment, foreign trade, inflation, interest and exchange rates, financial market developments, foreign capital etc. and gains the ability to comment.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Starting from 1923, the whole economic structure of the Republic of Turkey; the source and use of income; public sector economy; agriculture, industry and services sector, income distribution, regional differences.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Hüseyin Şahin; Turkish Economy, 11th Edition, Ezgi Kitabevi Publications, Bursa, 2011.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79"/>
        <w:gridCol w:w="1489"/>
        <w:gridCol w:w="1296"/>
        <w:gridCol w:w="2801"/>
        <w:gridCol w:w="723"/>
      </w:tblGrid>
      <w:tr w:rsidR="00963815" w:rsidRPr="004E77C4" w:rsidTr="007E45EE">
        <w:tc>
          <w:tcPr>
            <w:tcW w:w="165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26"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53"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652"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Development and Structural Funds in the EU</w:t>
            </w:r>
          </w:p>
        </w:tc>
        <w:tc>
          <w:tcPr>
            <w:tcW w:w="826"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BKS143</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553"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Understands the evolution of the European Union, its institutions and policies, their current status and the relations between the European Union and Turkey.</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w:t>
            </w:r>
            <w:proofErr w:type="gramStart"/>
            <w:r w:rsidRPr="004E77C4">
              <w:rPr>
                <w:rFonts w:ascii="Cambria" w:eastAsia="Times New Roman" w:hAnsi="Cambria" w:cs="Arial"/>
                <w:color w:val="000000"/>
                <w:lang w:val="en-US" w:eastAsia="tr-TR"/>
              </w:rPr>
              <w:t>be</w:t>
            </w:r>
            <w:proofErr w:type="gramEnd"/>
            <w:r w:rsidRPr="004E77C4">
              <w:rPr>
                <w:rFonts w:ascii="Cambria" w:eastAsia="Times New Roman" w:hAnsi="Cambria" w:cs="Arial"/>
                <w:color w:val="000000"/>
                <w:lang w:val="en-US" w:eastAsia="tr-TR"/>
              </w:rPr>
              <w:t xml:space="preserve"> familiar with the main institutions and policies of the European Union, the rationale behind them and their development, the current problems of the Union and the development of relations between Turkey and the European Union.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 structure of the European Union: aims, policies, regional development policies implemented by the EU as an economic union, trade policies, enlargement, regional policies, social policies, transport, industrial policies, energy and environmental policies, financial aid in the EU, development funds, structural funds.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Cihan DURA and Hayriye ATİK (2000), European Union, Customs Union and Turkey. Ankara: Nobel Publications.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Harun GÜMRÜKÇÜ (2002), Turkey and the European Union. Istanbul: European and Turkish Studies Institute Publications.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Ramazan Kılıç (2002), Turkey-EU Relations and Customs Union. Ankara: Siyasal Kitabevi.</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İlhan TEKELI and Selim İLKİN (2000), Turkey and the European Union. Ankara: Ümit Yay.</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Balassa, Bela A. (1982), The Theory of Economic Integration. Westport, Conn: Greenwood Press.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Miroslaw N. Jovanovic, (1997), European Economic Integration: Limits and Prospects. London and New York: Routledge.</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Eamon O'Shea, Michael Keana, (1999), Core Issues in European Economic Integration. Dublin: Oak Tree Press.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George Petrakos, Gunther Maier and Grzegorz Gorzelak, (2000), Integration and Transition in Europe: the Economic Geography of </w:t>
            </w:r>
            <w:r w:rsidRPr="004E77C4">
              <w:rPr>
                <w:rFonts w:ascii="Cambria" w:hAnsi="Cambria" w:cs="Arial"/>
                <w:bCs/>
                <w:color w:val="000000"/>
                <w:lang w:val="en-US"/>
              </w:rPr>
              <w:lastRenderedPageBreak/>
              <w:t>Interaction. London; New York: Routledge.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Default="00963815" w:rsidP="00963815">
      <w:pPr>
        <w:rPr>
          <w:lang w:val="en-US"/>
        </w:rPr>
      </w:pPr>
    </w:p>
    <w:p w:rsidR="00963815" w:rsidRPr="004E77C4" w:rsidRDefault="00963815" w:rsidP="00963815">
      <w:pPr>
        <w:rPr>
          <w:lang w:val="en-US"/>
        </w:rPr>
      </w:pPr>
      <w:r>
        <w:rPr>
          <w:lang w:val="en-US"/>
        </w:rPr>
        <w:br w:type="page"/>
      </w:r>
    </w:p>
    <w:tbl>
      <w:tblPr>
        <w:tblW w:w="5263" w:type="pct"/>
        <w:tblBorders>
          <w:top w:val="single" w:sz="8" w:space="0" w:color="F79646"/>
          <w:left w:val="single" w:sz="8" w:space="0" w:color="F79646"/>
          <w:bottom w:val="single" w:sz="8" w:space="0" w:color="F79646"/>
          <w:right w:val="single" w:sz="8" w:space="0" w:color="F79646"/>
        </w:tblBorders>
        <w:tblLook w:val="04A0"/>
      </w:tblPr>
      <w:tblGrid>
        <w:gridCol w:w="3351"/>
        <w:gridCol w:w="1507"/>
        <w:gridCol w:w="1296"/>
        <w:gridCol w:w="2900"/>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789"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08"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0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Growth and Development Economics</w:t>
            </w:r>
          </w:p>
        </w:tc>
        <w:tc>
          <w:tcPr>
            <w:tcW w:w="789"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BKS144</w:t>
            </w:r>
          </w:p>
        </w:tc>
        <w:tc>
          <w:tcPr>
            <w:tcW w:w="608"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0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teach the theories of economic growth and development economics.</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In addition, the sources of economic growth, the causes of poverty, </w:t>
            </w:r>
            <w:proofErr w:type="gramStart"/>
            <w:r w:rsidRPr="004E77C4">
              <w:rPr>
                <w:rFonts w:ascii="Cambria" w:eastAsia="Times New Roman" w:hAnsi="Cambria" w:cs="Arial"/>
                <w:color w:val="000000"/>
                <w:lang w:val="en-US" w:eastAsia="tr-TR"/>
              </w:rPr>
              <w:t>the</w:t>
            </w:r>
            <w:proofErr w:type="gramEnd"/>
            <w:r w:rsidRPr="004E77C4">
              <w:rPr>
                <w:rFonts w:ascii="Cambria" w:eastAsia="Times New Roman" w:hAnsi="Cambria" w:cs="Arial"/>
                <w:color w:val="000000"/>
                <w:lang w:val="en-US" w:eastAsia="tr-TR"/>
              </w:rPr>
              <w:t xml:space="preserve"> impact of political and social institutions on the process of economic development are examined in the context of globalisation.</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The aim of this course is to give the basic concepts of economic growth and development, to explain the theories of economic growth and development.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 importance of economic growth and development, definition of growth and development concepts, criteria used in measuring economic growth, national income estimation methods, types, characteristics and effects of economic growth, production function, growth in underdeveloped countries, classical and socialist growth models, Keynes' approach to growth, Harrod and Domar's growth models, Rostow's development theory, investment strategies in development, sustainable growth development, endogenous growth theories.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Development Economics, Prof.Dr.Muhteşem Source, Gazi Publications, Ankara: 2007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Development Economics-Prof.Dr.Tamer ISGUM and others, Beta, Istanbul: 1995.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Growth Theories, Prof.Dr.İlker Gratis, Ezgi Publications, Istanbul: 2003.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52"/>
        <w:gridCol w:w="1338"/>
        <w:gridCol w:w="1296"/>
        <w:gridCol w:w="2979"/>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Regional and Urban Economy</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 xml:space="preserve">BKS145 </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Knows regional analysis and settlement theories.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Recognises the causes of regional and urban differentiation.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Evaluates regional development policies and practices.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Discusses urban structure and urbanisation phenomena.</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Recognises the economic structure of Siirt comparatively.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Recent developments, new theorisations and theoretical discussions on region and space as a geographical area, regional growth dynamics of Turkey and other countries' economies in the light of theoretical discussions, sources of growth, characteristics, growth strategies and some stylised phenomena, changes in the economic, social, political and cultural structures of regions and cities in the process of globalisation, the dynamics behind the imbalances between regions and the role of capitalism in transforming urban spaces, regional and urban development strategies and policies.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 Yusuf Bayraktutan, Regional Economics, Kocaeli, 2012.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2- Zeynel Dinler, Regional Economics, Ekin Y., Bursa, 2010.</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895"/>
        <w:gridCol w:w="1350"/>
        <w:gridCol w:w="1296"/>
        <w:gridCol w:w="3024"/>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Current Economic Problems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BKS147</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Have knowledge about economic problems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proofErr w:type="gramStart"/>
            <w:r w:rsidRPr="004E77C4">
              <w:rPr>
                <w:rFonts w:ascii="Cambria" w:eastAsia="Times New Roman" w:hAnsi="Cambria" w:cs="Arial"/>
                <w:color w:val="000000"/>
                <w:lang w:val="en-US" w:eastAsia="tr-TR"/>
              </w:rPr>
              <w:t>2 .</w:t>
            </w:r>
            <w:proofErr w:type="gramEnd"/>
            <w:r w:rsidRPr="004E77C4">
              <w:rPr>
                <w:rFonts w:ascii="Cambria" w:eastAsia="Times New Roman" w:hAnsi="Cambria" w:cs="Arial"/>
                <w:color w:val="000000"/>
                <w:lang w:val="en-US" w:eastAsia="tr-TR"/>
              </w:rPr>
              <w:t xml:space="preserve"> To be able to analyse problems by using the methods of economics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Turkey's growth problem during the twentieth century, employment problem in general, price stability problem in terms of periods, income distribution problem, public finance problem before 1980s, 24 January 1980 decisions and evaluation of the general situation before the process, general economic situation after 24 January to the present day, public finance deficit and implemented </w:t>
            </w:r>
            <w:r>
              <w:rPr>
                <w:rFonts w:ascii="Cambria" w:hAnsi="Cambria"/>
                <w:color w:val="000000"/>
                <w:sz w:val="22"/>
                <w:szCs w:val="22"/>
                <w:lang w:val="en-US"/>
              </w:rPr>
              <w:t>Program</w:t>
            </w:r>
            <w:r w:rsidRPr="004E77C4">
              <w:rPr>
                <w:rFonts w:ascii="Cambria" w:hAnsi="Cambria"/>
                <w:color w:val="000000"/>
                <w:sz w:val="22"/>
                <w:szCs w:val="22"/>
                <w:lang w:val="en-US"/>
              </w:rPr>
              <w:t>s, domestic and foreign borrowing and measures taken, development of capital markets and financing problems of the private sector; relations with the IMF, reflections of relations on the real and financial sector, general analysis of the global crisis, global crisis and national economy.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Current Financial and Economic Problems Prof. Dr. Ahmet Fazıl Özsoylu, Assist. Assoc. Prof. Dr. Neşe Algan</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Turkish Economy; Hüseyin Şahin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4816" w:type="pct"/>
        <w:tblBorders>
          <w:top w:val="single" w:sz="8" w:space="0" w:color="F79646"/>
          <w:left w:val="single" w:sz="8" w:space="0" w:color="F79646"/>
          <w:bottom w:val="single" w:sz="8" w:space="0" w:color="F79646"/>
          <w:right w:val="single" w:sz="8" w:space="0" w:color="F79646"/>
        </w:tblBorders>
        <w:tblLook w:val="04A0"/>
      </w:tblPr>
      <w:tblGrid>
        <w:gridCol w:w="2490"/>
        <w:gridCol w:w="1514"/>
        <w:gridCol w:w="1296"/>
        <w:gridCol w:w="2909"/>
        <w:gridCol w:w="737"/>
      </w:tblGrid>
      <w:tr w:rsidR="00963815" w:rsidRPr="004E77C4" w:rsidTr="007E45EE">
        <w:tc>
          <w:tcPr>
            <w:tcW w:w="1407"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6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64"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4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407"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Economic Development and Agricultural Economics</w:t>
            </w:r>
          </w:p>
        </w:tc>
        <w:tc>
          <w:tcPr>
            <w:tcW w:w="86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BKS148</w:t>
            </w:r>
          </w:p>
        </w:tc>
        <w:tc>
          <w:tcPr>
            <w:tcW w:w="664"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64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 will be able to comprehend the interrelationship of agricultural development and economic development, realise the effects of existing developments on the environment, consumers and farmers, and gain the ability to establish consistent development strategies.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Sources and characteristics of agricultural problems in the context of the concept of economic development, different models of agricultural development, the role and effects of agricultural policy, agricultural problems and solutions to them in Turkey.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Magdoff, Fred ve J. Bellamy Foster, F. H. Buttel, 2000, Hungry for Profit, Monthly Rewiev Pres.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Weis, Tony, 2007, The Global Food Economy, Fernwood Publishing.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Buckland, Jerry, 2004, Ploughing Up the Farm, Zed Boks.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Chang, Ha-Joon, Kalkınma Reçetelerinin Gerçek Yüzü, İletişim Yayınları, 2004, İstanbul.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Brown, R. Lester, Dünyayı Nasıl Tükettik</w:t>
            </w:r>
            <w:proofErr w:type="gramStart"/>
            <w:r w:rsidRPr="00FD6590">
              <w:rPr>
                <w:rFonts w:ascii="Cambria" w:hAnsi="Cambria" w:cs="Arial"/>
                <w:bCs/>
                <w:color w:val="000000"/>
              </w:rPr>
              <w:t>?,</w:t>
            </w:r>
            <w:proofErr w:type="gramEnd"/>
            <w:r w:rsidRPr="00FD6590">
              <w:rPr>
                <w:rFonts w:ascii="Cambria" w:hAnsi="Cambria" w:cs="Arial"/>
                <w:bCs/>
                <w:color w:val="000000"/>
              </w:rPr>
              <w:t xml:space="preserve"> Türkiye İş Bankası yayınları, İstanbul ,2006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Shiva, Vandana, Küresel Gıda Soygunu- Çalınmış Hasat, BGST Yayınları, İstanbul, 2006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Fukuoka, Masanobu, Ekin Sapı Devrimi- Doğal Tarıma ve Doğal Hayata Giriş, Kaos Yayınları, İstanbul, 2006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Yeğin, Metin, Topraksızlar, Versus Yayınları, İstanbul, 2006. </w:t>
            </w:r>
          </w:p>
          <w:p w:rsidR="00963815" w:rsidRDefault="00963815" w:rsidP="007E45EE">
            <w:pPr>
              <w:spacing w:after="0" w:line="240" w:lineRule="auto"/>
              <w:jc w:val="both"/>
              <w:rPr>
                <w:rFonts w:ascii="Cambria" w:hAnsi="Cambria" w:cs="Arial"/>
                <w:bCs/>
                <w:color w:val="000000"/>
              </w:rPr>
            </w:pPr>
            <w:r w:rsidRPr="00FD6590">
              <w:rPr>
                <w:rFonts w:ascii="Cambria" w:hAnsi="Cambria" w:cs="Arial"/>
                <w:bCs/>
                <w:color w:val="000000"/>
              </w:rPr>
              <w:t xml:space="preserve">Diamond, Jared, Tüfek, Mikrop ve Çelik, Tübitak yayınları, Ankara, 2006. </w:t>
            </w:r>
          </w:p>
          <w:p w:rsidR="00963815" w:rsidRPr="004E77C4" w:rsidRDefault="00963815" w:rsidP="007E45EE">
            <w:pPr>
              <w:spacing w:after="0" w:line="240" w:lineRule="auto"/>
              <w:jc w:val="both"/>
              <w:rPr>
                <w:rFonts w:ascii="Cambria" w:hAnsi="Cambria" w:cs="Arial"/>
                <w:bCs/>
                <w:color w:val="000000"/>
              </w:rPr>
            </w:pPr>
            <w:r w:rsidRPr="00FD6590">
              <w:rPr>
                <w:rFonts w:ascii="Cambria" w:hAnsi="Cambria" w:cs="Arial"/>
                <w:bCs/>
                <w:color w:val="000000"/>
              </w:rPr>
              <w:t>TMMOB, Harita ve Kadastro Mühendisleri Odası ve Ziraat Mühendisleri Odası, Toprak Reformu Kongresi, 11-13 Kasım 2005, Ankara, 2007</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4968" w:type="pct"/>
        <w:tblBorders>
          <w:top w:val="single" w:sz="8" w:space="0" w:color="F79646"/>
          <w:left w:val="single" w:sz="8" w:space="0" w:color="F79646"/>
          <w:bottom w:val="single" w:sz="8" w:space="0" w:color="F79646"/>
          <w:right w:val="single" w:sz="8" w:space="0" w:color="F79646"/>
        </w:tblBorders>
        <w:tblLook w:val="04A0"/>
      </w:tblPr>
      <w:tblGrid>
        <w:gridCol w:w="2861"/>
        <w:gridCol w:w="1497"/>
        <w:gridCol w:w="1296"/>
        <w:gridCol w:w="2852"/>
        <w:gridCol w:w="723"/>
      </w:tblGrid>
      <w:tr w:rsidR="00963815" w:rsidRPr="004E77C4" w:rsidTr="007E45EE">
        <w:tc>
          <w:tcPr>
            <w:tcW w:w="159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3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90"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595"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Technology and Innovation Economy</w:t>
            </w:r>
          </w:p>
        </w:tc>
        <w:tc>
          <w:tcPr>
            <w:tcW w:w="835"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BKS149</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590"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Analyse the Economics of Science, Technology and Innovation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Theories of technical change and innovation, determinants of the direction and rate of technical change, outputs of products, the nature of resources and methods of innovation, industrial organisations, inter-firm relations, knowledge networks and discovery activities, product management and methods of innovation, the dominant model, the product transformation cycle and technological impressions, the effects of firm size, market structure and innovation opportunities in innovative activities, measurement of innovation activities, financial system and innovation, sectoral and industrial studies and policies.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Acemoglu, D. "Technical Change, Inequality, and the Labour Market." Journal of Economic Literature, 2002, 40(1), pp. 7-72.</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Acemoglu, D. "Why Do New Technologies Complement Skills? Directed Technical Change and Wage Inequality." Quarterly Journal of Economics, 1998, 113(4), pp. 1055-89.</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Acs, Z. J. and Audretsch, D. B. "Innovation in Large and Small Firms - an EmpiricalAnalysis." American Economic Review, 1988, 78(4), pp. 678-90.</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Aghion, P. and Howitt, P. "A Model of Growth through Creative Destruction." Econometrica, 1992, 60(2), pp. 323-51.</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Aghion, P. and Tirole, J. "The Management of Innovation." Quarterly Journal of Economics, 1994, 109(4), pp. 1185-209.</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Aghion, P.; Bloom, N.; Blundell, R.; Griffith, R. and Howitt, P. "Competition and Innovation: An Inverted U-relationship." </w:t>
            </w:r>
            <w:r w:rsidRPr="004E77C4">
              <w:rPr>
                <w:rFonts w:ascii="Cambria" w:hAnsi="Cambria" w:cs="Arial"/>
                <w:bCs/>
                <w:color w:val="000000"/>
                <w:lang w:val="en-US"/>
              </w:rPr>
              <w:lastRenderedPageBreak/>
              <w:t>Quarterly Journal of Economics, 2005, 120(2), pp. 701-728.</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Alexopoulos, M. "Read All about It!!! What Happens Following a Technology Shock?" American Economic Review, 2011, 101(June), pp. 1144-1179.</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An introductory book that collects many case studies is Burgelman, Robert A. and Modesto A. Maidique. 1996. Strategic Management of Technology and Innovation, 2nd ed.</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Arrow, K. "Economic welfare and the allocation of resources for invention." In R. Nelson (Ed): The Rate and Direction of Inventive Activity, 1962, Princeton University Press, Princeton.</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Arrow, Kenneth J. 1962. "Economic Welfare and the Allocation of Resources for Invention," in R.R. Nelson ed. The Rate and Direction of Inventive Activity: Economic and Social Factors. Princeton, NJ: Princeton University Press</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Arthur, B. "Competing Technologies, Increasing Returns, and Lock-In by Historical Events." Economic Journal, 1989, 99(394), pp. 116-131.</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Ashraf, Q. and Galor, O. "Dynamics and Stagnation in the Malthusian Epoch." American Economic Review, 2011, 101(August), pp. 2003-2041</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Audretsch, D. B. and Feldman, M. P. "R&amp;D Spillovers and the Geography of Innovation and Production." American Economic Review, 1996, 86(3), pp. 630-40.</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Autor, D. H.; Katz, L. F. and Krueger, A. B. "Computing Inequality: Have Computers Changed the Labour Market?" Quarterly Journal of Economics, 1998, 113(4), pp. 1169-213.</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Baumol, W. The Free Market Innovation Machine - Analysing the Growth Miracle of Capitalism, 2002, Princeton University Press, ch. 1.</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Berman, E.; Bound, J. and Machin, S. "Implications of Skill-Biased Technological Change: International Evidence." Quarterly Journal of Economics, 1998, 113(4), pp. 1245-79.</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Besen, S. M. and Farrell, J. "Choosing How to Compete - Strategies and Tactics in Standardisation." Journal of Economic Perspectives, 1994, 8(2), pp. 117-31.</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Black, S. and Spitz-Oener, A. "Explaining Women's Success: Technological Change and the Skill Content of Women's Work." Review of Economics and Statistics, 2010, 92(1), pp. 187-194.</w:t>
            </w:r>
          </w:p>
          <w:p w:rsidR="00963815" w:rsidRPr="004E77C4" w:rsidRDefault="00963815" w:rsidP="007E45EE">
            <w:pPr>
              <w:spacing w:after="0" w:line="240" w:lineRule="auto"/>
              <w:jc w:val="both"/>
              <w:rPr>
                <w:rFonts w:ascii="Cambria" w:hAnsi="Cambria" w:cs="Arial"/>
                <w:bCs/>
                <w:color w:val="000000"/>
                <w:lang w:val="en-US"/>
              </w:rPr>
            </w:pP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Bound, J. and Johnson, G. "Changes in the Structure of Wages in the 1980s - an Evaluation of Alternative Explanations." American Economic Review, 1992, 82(3), pp. 371-92.</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Default="00963815" w:rsidP="00963815">
      <w:pPr>
        <w:rPr>
          <w:lang w:val="en-US"/>
        </w:rPr>
      </w:pPr>
    </w:p>
    <w:p w:rsidR="00963815" w:rsidRPr="004E77C4" w:rsidRDefault="00963815" w:rsidP="00963815">
      <w:pPr>
        <w:rPr>
          <w:lang w:val="en-US"/>
        </w:rPr>
      </w:pPr>
      <w:r>
        <w:rPr>
          <w:lang w:val="en-US"/>
        </w:rPr>
        <w:br w:type="page"/>
      </w:r>
    </w:p>
    <w:tbl>
      <w:tblPr>
        <w:tblW w:w="5181" w:type="pct"/>
        <w:tblBorders>
          <w:top w:val="single" w:sz="8" w:space="0" w:color="F79646"/>
          <w:left w:val="single" w:sz="8" w:space="0" w:color="F79646"/>
          <w:bottom w:val="single" w:sz="8" w:space="0" w:color="F79646"/>
          <w:right w:val="single" w:sz="8" w:space="0" w:color="F79646"/>
        </w:tblBorders>
        <w:tblLook w:val="04A0"/>
      </w:tblPr>
      <w:tblGrid>
        <w:gridCol w:w="3176"/>
        <w:gridCol w:w="1513"/>
        <w:gridCol w:w="1296"/>
        <w:gridCol w:w="2906"/>
        <w:gridCol w:w="733"/>
      </w:tblGrid>
      <w:tr w:rsidR="00963815" w:rsidRPr="004E77C4" w:rsidTr="007E45EE">
        <w:tc>
          <w:tcPr>
            <w:tcW w:w="166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rFonts w:ascii="Cambria" w:eastAsia="Times New Roman" w:hAnsi="Cambria"/>
                <w:b/>
                <w:bCs/>
                <w:color w:val="FFFFFF"/>
                <w:lang w:val="en-US" w:eastAsia="tr-TR"/>
              </w:rPr>
              <w:t>COURSE NAME</w:t>
            </w:r>
          </w:p>
        </w:tc>
        <w:tc>
          <w:tcPr>
            <w:tcW w:w="80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13"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2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665"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Global Economic Transformation and Economic Policy</w:t>
            </w:r>
          </w:p>
        </w:tc>
        <w:tc>
          <w:tcPr>
            <w:tcW w:w="80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BKS150</w:t>
            </w:r>
          </w:p>
        </w:tc>
        <w:tc>
          <w:tcPr>
            <w:tcW w:w="613"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25"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Understands the historical development of globalisation and the phenomenon of globalisation</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Understands the process of globalisation of economies</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Understands the impact of globalisation on the nation state</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Understands the transformation of the economic policies of the nation state from decision-making processes to implementation with globalisation</w:t>
            </w:r>
          </w:p>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Understands the reflections of global economic transformation to the world economy and Turkey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 structure of the world economy in the early 2000s, the emergence and development of the new economic order, new global arrangements and the periphery, regionalisation and sharing of spheres of influence at the centre, liberalisation of capital movements, developments against labour and the weakening human dimension of the economy, the shrinking economic and social relations of the nation state, the future of the new economic order.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 Vural Savaş, World Economic System, Yeditepe Un. Publications, Istanbul: 2004.</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2- Jacques Adda, Globalisation of the Economy, İletişim Yayınları, Istanbul: 2002.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3- Uğur Selçuk Akalın, Globalisation's Yansımaları, Donkişot Yay., İstanbul: 2002.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4- Mim Kemal Öke, Global Political Economy, Timaş Publications, Istanbul: 2002.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5- Coşkun Can Aktan, Moderniteden Postmoderniteye Değişim, Çizgi Kitabevi, Konya: 2003.Teaching</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6- Institute of Economics, Political Economy Textbook Volume: 1, Inter Publications, Istanbul: 1992.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7- Korkut Boratav, Türkiye İktisat Tarihi, İmge Kitabevi, Ankara: </w:t>
            </w:r>
            <w:r w:rsidRPr="004E77C4">
              <w:rPr>
                <w:rFonts w:ascii="Cambria" w:hAnsi="Cambria" w:cs="Arial"/>
                <w:bCs/>
                <w:color w:val="000000"/>
                <w:lang w:val="en-US"/>
              </w:rPr>
              <w:lastRenderedPageBreak/>
              <w:t>2003.</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8- Ha-Joon Chang, Ilene Grabel, Development Again: Alternative Economic Policies Handbook, (Trans. Emre Özçelik), İmge Yayınları, Ankara: 2005</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9- Jerry Kloby, The Misery of Globalisation, Güncel Publishing, Istanbul: 2005.</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10- Fikret Başkaya, Küreselleşmenin Karanlık Bilançosu, Özgür Üniversitesi Kitaplığı No</w:t>
            </w:r>
            <w:proofErr w:type="gramStart"/>
            <w:r w:rsidRPr="004E77C4">
              <w:rPr>
                <w:rFonts w:ascii="Cambria" w:hAnsi="Cambria" w:cs="Arial"/>
                <w:bCs/>
                <w:color w:val="000000"/>
                <w:lang w:val="en-US"/>
              </w:rPr>
              <w:t>:31</w:t>
            </w:r>
            <w:proofErr w:type="gramEnd"/>
            <w:r w:rsidRPr="004E77C4">
              <w:rPr>
                <w:rFonts w:ascii="Cambria" w:hAnsi="Cambria" w:cs="Arial"/>
                <w:bCs/>
                <w:color w:val="000000"/>
                <w:lang w:val="en-US"/>
              </w:rPr>
              <w:t>, Ankara:2000.</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11- Richard Falk, Yırtıcı Küreselleşme: Bir Eleştiri, Küre Yayınları, </w:t>
            </w:r>
            <w:proofErr w:type="gramStart"/>
            <w:r w:rsidRPr="004E77C4">
              <w:rPr>
                <w:rFonts w:ascii="Cambria" w:hAnsi="Cambria" w:cs="Arial"/>
                <w:bCs/>
                <w:color w:val="000000"/>
                <w:lang w:val="en-US"/>
              </w:rPr>
              <w:t>Istanbul</w:t>
            </w:r>
            <w:proofErr w:type="gramEnd"/>
            <w:r w:rsidRPr="004E77C4">
              <w:rPr>
                <w:rFonts w:ascii="Cambria" w:hAnsi="Cambria" w:cs="Arial"/>
                <w:bCs/>
                <w:color w:val="000000"/>
                <w:lang w:val="en-US"/>
              </w:rPr>
              <w:t>: 2001.</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12- Vural Savaş, World Economic System, Yeditepe Un. Publications, Istanbul: 2004.</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13- Nurcan Törenli, Enformasyon Toplumu ve Küreselleşme Sürecinde Türkiye Ekonomisi, Bilim ve Sanat Yayınları, Ankara: 2004</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14- Fikret Başkaya, Colonialism, Imperialism, Globalisation, Öteki Publishing House, Ankara: 1996.</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426" w:type="pct"/>
        <w:tblBorders>
          <w:top w:val="single" w:sz="8" w:space="0" w:color="F79646"/>
          <w:left w:val="single" w:sz="8" w:space="0" w:color="F79646"/>
          <w:bottom w:val="single" w:sz="8" w:space="0" w:color="F79646"/>
          <w:right w:val="single" w:sz="8" w:space="0" w:color="F79646"/>
        </w:tblBorders>
        <w:tblLook w:val="04A0"/>
      </w:tblPr>
      <w:tblGrid>
        <w:gridCol w:w="3041"/>
        <w:gridCol w:w="1934"/>
        <w:gridCol w:w="1296"/>
        <w:gridCol w:w="217"/>
        <w:gridCol w:w="2573"/>
        <w:gridCol w:w="320"/>
        <w:gridCol w:w="698"/>
      </w:tblGrid>
      <w:tr w:rsidR="00963815" w:rsidRPr="004E77C4" w:rsidTr="007E45EE">
        <w:tc>
          <w:tcPr>
            <w:tcW w:w="1530"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b/>
                <w:bCs/>
                <w:color w:val="FFFFFF"/>
                <w:lang w:val="en-US"/>
              </w:rPr>
              <w:br w:type="page"/>
            </w:r>
            <w:r w:rsidRPr="004E77C4">
              <w:rPr>
                <w:b/>
                <w:bCs/>
                <w:color w:val="FFFFFF"/>
                <w:lang w:val="en-US"/>
              </w:rPr>
              <w:br w:type="page"/>
            </w:r>
            <w:r w:rsidRPr="004E77C4">
              <w:rPr>
                <w:rFonts w:ascii="Cambria" w:eastAsia="Times New Roman" w:hAnsi="Cambria"/>
                <w:b/>
                <w:bCs/>
                <w:color w:val="FFFFFF"/>
                <w:lang w:val="en-US" w:eastAsia="tr-TR"/>
              </w:rPr>
              <w:t>COURSE NAME</w:t>
            </w:r>
          </w:p>
        </w:tc>
        <w:tc>
          <w:tcPr>
            <w:tcW w:w="98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519"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426" w:type="pct"/>
            <w:gridSpan w:val="2"/>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gridSpan w:val="2"/>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530"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Local Governments and Regional Development Agencies</w:t>
            </w:r>
          </w:p>
        </w:tc>
        <w:tc>
          <w:tcPr>
            <w:tcW w:w="981"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BKS152</w:t>
            </w:r>
          </w:p>
        </w:tc>
        <w:tc>
          <w:tcPr>
            <w:tcW w:w="648" w:type="pct"/>
            <w:gridSpan w:val="2"/>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476" w:type="pct"/>
            <w:gridSpan w:val="2"/>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Students who can successfully complete this course;</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explain the theories of regional economic development</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Identify basic concepts and theories</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Distinguish and evaluate the cause and effect relationships of different theories of regional economic development</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Question the emergence and acceptance processes of regional economic development theories</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evaluate the change in the state scale</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Analyses these changes in different political systems by locating relevant sources and collecting data</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Analyses the processes of devolution of some functions of the state to supranational and subnational levels</w:t>
            </w:r>
          </w:p>
          <w:p w:rsidR="00963815" w:rsidRPr="004E77C4" w:rsidRDefault="00963815" w:rsidP="007E45EE">
            <w:pPr>
              <w:pStyle w:val="ListeParagraf"/>
              <w:numPr>
                <w:ilvl w:val="0"/>
                <w:numId w:val="20"/>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will be able to make interdisciplinary analyses by evaluating the role of local administrations / administrations in public administration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Regional problems, causes and regional development policies in Turkey, Development plans and regional development </w:t>
            </w:r>
            <w:r>
              <w:rPr>
                <w:rFonts w:ascii="Cambria" w:hAnsi="Cambria"/>
                <w:color w:val="000000"/>
                <w:sz w:val="22"/>
                <w:szCs w:val="22"/>
                <w:lang w:val="en-US"/>
              </w:rPr>
              <w:t>Program</w:t>
            </w:r>
            <w:r w:rsidRPr="004E77C4">
              <w:rPr>
                <w:rFonts w:ascii="Cambria" w:hAnsi="Cambria"/>
                <w:color w:val="000000"/>
                <w:sz w:val="22"/>
                <w:szCs w:val="22"/>
                <w:lang w:val="en-US"/>
              </w:rPr>
              <w:t>s in Turkey, Regional development projects in Turkey and the implementation of the VILLAGE, Incentives applied in regional development, New approaches in regional management: Regional governance and local governance, NGO participation in regional administration and regional development institutions, The future of regional development agencies, Restructuring of regional administration and regional development models.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Loughlin, J. (2000) "Regional Autonomy and State Paradigm Shifts in Western Europe", Regional and Federal Studies 10 (2), pp. 1034. Bullmann, U. (1996) "The Politics of the Third Level", Regional and Federal Studies 6 (2), pp.520.</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Bachtler, J. and Yuill, D. (2001) Policies and Strategies for </w:t>
            </w:r>
            <w:r w:rsidRPr="004E77C4">
              <w:rPr>
                <w:rFonts w:ascii="Cambria" w:hAnsi="Cambria" w:cs="Arial"/>
                <w:bCs/>
                <w:color w:val="000000"/>
                <w:lang w:val="en-US"/>
              </w:rPr>
              <w:lastRenderedPageBreak/>
              <w:t>Regional Development: A Shift in Paradigm</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EPRC PaperAmin, A. (1999) "An Institutionalist Perspective on Regional Economic Development", International Journal of Urban and Regional Research 23, pp. 365378.</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ColletisWahl, K. and Pecqueur, B. (2001) "Territories, Development and Specific Resources: What Analytical Framework?</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Regional Studies 35, pp. 449459.Lovering, J. (1999) "Theory Led by Policy: The Inadequacies of the 'New Regionalism' (Illustrated from the case of Wales)", International Journal of Urban and Regional Research 23, pp. 379395.</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Marks, G., Hooghe, L. and Blank, K. (1996) "European Integration from the 1980s: StateCentric v. Multilevel Governance", Journal of Common Market Studies 34 (3), pp. 34178. Allen, D. (2000) "Cohesion and the Structural Funds", in Wallace, H. and Wallace, W. (eds.) Policymaking in the EU (Oxford: Oxford University Press)</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Thielemann, E. R. (2002) "The price of Europeanisation: Why European Regional Policy Initiatives are a Mixed Blessing", Regional and Federal Studies 12 (1), pp. 4365.Bailey, D. and De Propris, L. (2002) "The 1988 Reform of the European Structural Funds: entitlement or empowerment?</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Journal of European Public Policy 9 (3), pp. 408428.</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Denters, B. and Rose, L. E. (2005) 'Local governance in the third millennium: a brave new world?</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in Denters, B. and Rose, L. E. (eds.) Comparing Local Governance. Trends and Developments (Basingstoke: Palgrave), pp. 112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Halkier, H. and Danson, M. (1997) "Regional Development Agencies in Western Europe: A Survey of Key Characteristics and Trends", European Urban and Regional Studies 4 (3), pp. 243256.Ansell, C. (2000) "The Networked Polity: Regional Development in Western Europe", Governance 13 (3), pp. 303333.</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Putzel, J. (1997) "Accounting for the 'dark side' of social capital: reading Robert Putnam on democracy", Journal of International Development 9 (7), pp. 939949.RodriguezPose, A. and Gill, N. (2004) "Is there a global link between regional disparities and devolution?", Environment and Planning A 36, 20972117</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Anderson, J. J. (1995) "Structural Funds and the Social Dimension of EU Policy: Springboard or Stumbling Block?</w:t>
            </w:r>
            <w:proofErr w:type="gramStart"/>
            <w:r w:rsidRPr="004E77C4">
              <w:rPr>
                <w:rFonts w:ascii="Cambria" w:hAnsi="Cambria" w:cs="Arial"/>
                <w:bCs/>
                <w:color w:val="000000"/>
                <w:lang w:val="en-US"/>
              </w:rPr>
              <w:t>",</w:t>
            </w:r>
            <w:proofErr w:type="gramEnd"/>
            <w:r w:rsidRPr="004E77C4">
              <w:rPr>
                <w:rFonts w:ascii="Cambria" w:hAnsi="Cambria" w:cs="Arial"/>
                <w:bCs/>
                <w:color w:val="000000"/>
                <w:lang w:val="en-US"/>
              </w:rPr>
              <w:t xml:space="preserve"> in Leibfried, S. and Pierson, P. (eds.) European Social Policy. Between Fragmentation and Integration (Washington, D. C.: The Brookings Institution), pp. 123158.Morgan, K. (2004) "Sustainable Regions: Governance, Innovation and Scale", European Planning Studies12 (6), pp. 871889.</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Tekeli, İ. (1972) On Regional Planning (İstanbul: İTÜ Matbaası</w:t>
            </w:r>
            <w:proofErr w:type="gramStart"/>
            <w:r w:rsidRPr="004E77C4">
              <w:rPr>
                <w:rFonts w:ascii="Cambria" w:hAnsi="Cambria" w:cs="Arial"/>
                <w:bCs/>
                <w:color w:val="000000"/>
                <w:lang w:val="en-US"/>
              </w:rPr>
              <w:t>)Özcan</w:t>
            </w:r>
            <w:proofErr w:type="gramEnd"/>
            <w:r w:rsidRPr="004E77C4">
              <w:rPr>
                <w:rFonts w:ascii="Cambria" w:hAnsi="Cambria" w:cs="Arial"/>
                <w:bCs/>
                <w:color w:val="000000"/>
                <w:lang w:val="en-US"/>
              </w:rPr>
              <w:t>, G. B. (2000) "Local economic development, decentralisation and consensus building in Turkey", Progress in Planning 54, pp.199278.</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Göymen, K. (2001) "The role of local administration in regional development" http://www.tesev.org.tr/Sengul, T. (2004) "Bolusum Siyasetinden Kimlik Siyasetine: The Transformation of Local Participation Processes in Turkey ChangisenDonusen Kent ve Bolge, 8 November Dunya Sehircilik Gunu 28th Colloquium, </w:t>
            </w:r>
            <w:proofErr w:type="gramStart"/>
            <w:r w:rsidRPr="004E77C4">
              <w:rPr>
                <w:rFonts w:ascii="Cambria" w:hAnsi="Cambria" w:cs="Arial"/>
                <w:bCs/>
                <w:color w:val="000000"/>
                <w:lang w:val="en-US"/>
              </w:rPr>
              <w:t>Vol</w:t>
            </w:r>
            <w:proofErr w:type="gramEnd"/>
            <w:r w:rsidRPr="004E77C4">
              <w:rPr>
                <w:rFonts w:ascii="Cambria" w:hAnsi="Cambria" w:cs="Arial"/>
                <w:bCs/>
                <w:color w:val="000000"/>
                <w:lang w:val="en-US"/>
              </w:rPr>
              <w:t>. I, pp. 123139.</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00" w:type="pct"/>
        <w:tblBorders>
          <w:top w:val="single" w:sz="8" w:space="0" w:color="F79646"/>
          <w:left w:val="single" w:sz="8" w:space="0" w:color="F79646"/>
          <w:bottom w:val="single" w:sz="8" w:space="0" w:color="F79646"/>
          <w:right w:val="single" w:sz="8" w:space="0" w:color="F79646"/>
        </w:tblBorders>
        <w:tblLook w:val="04A0"/>
      </w:tblPr>
      <w:tblGrid>
        <w:gridCol w:w="2917"/>
        <w:gridCol w:w="1515"/>
        <w:gridCol w:w="1296"/>
        <w:gridCol w:w="2823"/>
        <w:gridCol w:w="737"/>
      </w:tblGrid>
      <w:tr w:rsidR="00963815" w:rsidRPr="004E77C4" w:rsidTr="007E45EE">
        <w:tc>
          <w:tcPr>
            <w:tcW w:w="158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30"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40"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534"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585"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Innovation Economics and Regional Innovation Systems</w:t>
            </w:r>
          </w:p>
        </w:tc>
        <w:tc>
          <w:tcPr>
            <w:tcW w:w="830"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BKS154</w:t>
            </w:r>
          </w:p>
        </w:tc>
        <w:tc>
          <w:tcPr>
            <w:tcW w:w="640"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1534"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To be able to comprehend the limits of the concept of technological development.</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To be able to comprehend the phenomenon of learning economies.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To be able to comprehend the approach of economic organisation.</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To be able to analyse the concepts of international, national and regional innovation systems and economic policies related to these systems.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To be able to comprehend the relationship between regional competitive advantage and regional sustainable development concepts.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6- To be able to formulate appropriate policy proposals for the regional development process.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7- To be able to synthesise the weaknesses of failed regional development policy implementations in the past.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Theories of technical change and innovation, determinants of the direction and rate of technical change, the nature of products outputs and resources and methods of innovation, industrial organisations, inter-firm relations, knowledge networks and discovery activities, product management and methods of innovation, the dominant model, the product transformation cycle and technological impressions, the effects of firm size, market structure and innovation opportunities in innovative activities, measurement of innovation activities, financial system and innovation, sectoral and industrial studies and policies.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The Economics of Industrial Innovation, Chris Freeman and Luc Soete, TÜBİTAK Publications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Rosenberg, Nathan (1990) Inside the Blackbox: Technology and Economics. Cambridge University Press.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lastRenderedPageBreak/>
              <w:t xml:space="preserve">Park, </w:t>
            </w:r>
            <w:proofErr w:type="gramStart"/>
            <w:r w:rsidRPr="004E77C4">
              <w:rPr>
                <w:rFonts w:ascii="Cambria" w:hAnsi="Cambria" w:cs="Arial"/>
                <w:bCs/>
                <w:color w:val="000000"/>
                <w:lang w:val="en-US"/>
              </w:rPr>
              <w:t>Robert.,</w:t>
            </w:r>
            <w:proofErr w:type="gramEnd"/>
            <w:r w:rsidRPr="004E77C4">
              <w:rPr>
                <w:rFonts w:ascii="Cambria" w:hAnsi="Cambria" w:cs="Arial"/>
                <w:bCs/>
                <w:color w:val="000000"/>
                <w:lang w:val="en-US"/>
              </w:rPr>
              <w:t xml:space="preserve"> Burgess, E., and McKenzie, R. (1925) The City. The University of Chicago Press.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634"/>
        <w:gridCol w:w="1439"/>
        <w:gridCol w:w="1297"/>
        <w:gridCol w:w="3288"/>
        <w:gridCol w:w="751"/>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Middle East Economies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BKS156</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Analyses the relations between the economies of Turkey and the Middle East</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2. Have knowledge about the structural problems of Middle Eastern economies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 Analyses the mutual economic relations between the countries of the Middle East</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Knows the structural differences between the Middle East economies</w:t>
            </w:r>
          </w:p>
          <w:p w:rsidR="00963815" w:rsidRPr="004E77C4" w:rsidRDefault="00963815" w:rsidP="007E45EE">
            <w:pPr>
              <w:pStyle w:val="ListeParagraf"/>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5. Have knowledge about the economic structures of Middle Eastern economies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Geographical relations between Turkey and the Middle East countries, geopolitics of the Middle East, natural resources and energy in the Middle East, economic geography of the Middle East, current problems of the Middle East, human geography of the Middle East, economic relations between the Middle East countries and Turkey, the Middle East in Turkish foreign policy, political thought and movements in the Middle East, regional and international relations of the Middle East, economic history of the Middle East, economic problems in the Middle East countries, political economy of the Middle East countries.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BASIC CHARACTERISTICS OF THE ECONOMIC STRUCTURES OF MIDDLE EAST COUNTRIES, Harun Öztürkler 2009 (Article)</w:t>
            </w:r>
          </w:p>
          <w:p w:rsidR="00963815"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Introduction to Islamic Economic History, Abdulaziz Duri, 1991</w:t>
            </w:r>
          </w:p>
          <w:p w:rsidR="00963815" w:rsidRPr="004E77C4" w:rsidRDefault="00963815" w:rsidP="007E45EE">
            <w:pPr>
              <w:spacing w:after="0" w:line="240" w:lineRule="auto"/>
              <w:jc w:val="both"/>
              <w:rPr>
                <w:rFonts w:ascii="Cambria" w:hAnsi="Cambria" w:cs="Arial"/>
                <w:bCs/>
                <w:color w:val="000000"/>
                <w:lang w:val="en-US"/>
              </w:rPr>
            </w:pPr>
            <w:r w:rsidRPr="00FF34F6">
              <w:rPr>
                <w:rFonts w:ascii="Cambria" w:hAnsi="Cambria" w:cs="Arial"/>
                <w:bCs/>
                <w:color w:val="000000"/>
              </w:rPr>
              <w:t>Devlin, Julia C. (2010) Chaleges of Economic Development in the Middle East and North Africa Region, World Scientific Studies in International Economics Vol. 8, World Scientific</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3100"/>
        <w:gridCol w:w="1332"/>
        <w:gridCol w:w="1297"/>
        <w:gridCol w:w="2957"/>
        <w:gridCol w:w="723"/>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Competition Theory and Policy</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BKS158</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analyse the functioning of the market order in the economic system</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the place and importance of competition within the framework of economic system and market order, functions and effects of competition</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the development of competition theory within the framework of industrial society and information society</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analyse global innovation competition and competition strategies within the framework of new competition approaches in the information society</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explain industrial structure and competition and competitive strategies of firms</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discuss the position of competition policy in the market system, situations that limit competition, situations where competition does not work and competition culture</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be able to reveal the development of the competition process within the framework of the relationship between the economic system and competition in Turkey and the results based on competition policies that should be implemented for an effective market system</w:t>
            </w:r>
          </w:p>
          <w:p w:rsidR="00963815" w:rsidRPr="004E77C4" w:rsidRDefault="00963815" w:rsidP="007E45EE">
            <w:pPr>
              <w:pStyle w:val="ListeParagraf"/>
              <w:widowControl w:val="0"/>
              <w:numPr>
                <w:ilvl w:val="0"/>
                <w:numId w:val="22"/>
              </w:numPr>
              <w:spacing w:after="0" w:line="240" w:lineRule="auto"/>
              <w:ind w:left="335"/>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To analyse market structures based on market concentration.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 xml:space="preserve">Basic concepts of competition, classical, neo-classical and Schumpeterian views and competition, Austrian school, industrial organisation theory, competitive market theory and competition, basic functions of competition, introduction to competition policy: definition and objectives, competition policy instruments, competition policy-development policy and liberal trade regime relationship, competition policy-privatisation policy and foreign direct investment relationship, historical development of competition policy practices. Competition law and policies in the EU, competition law and policies in developed </w:t>
            </w:r>
            <w:r w:rsidRPr="004E77C4">
              <w:rPr>
                <w:rFonts w:ascii="Cambria" w:hAnsi="Cambria"/>
                <w:color w:val="000000"/>
                <w:sz w:val="22"/>
                <w:szCs w:val="22"/>
                <w:lang w:val="en-US"/>
              </w:rPr>
              <w:lastRenderedPageBreak/>
              <w:t>economies, competition law and policies in developing economies. Competition law and policies in Turkey, proposals for the development of competition policy.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lastRenderedPageBreak/>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Erkan H., Social Market Economy, Konrad Adenauer Foundation, Izmir, 1987.</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Erkan H., Competition Dimension of Social Market Economy, KAS, İzmir, 1992.</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Erkan H., Social Dimension of Social Market Economy, KAS, İzmir, 1993.</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Erkan H., Information Society and Economic Development, Türkiye İş Bankası Kültür Yayınları, Human and Social Sciences 1992 Grand Prize, 4th Edition, Ankara, 1998.</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Erkan H., Fundamentals of Economic Policy, 5th Edition, (1st Edition 1984), İlkem Ofset, İzmir, 2001.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4892" w:type="pct"/>
        <w:tblBorders>
          <w:top w:val="single" w:sz="8" w:space="0" w:color="F79646"/>
          <w:left w:val="single" w:sz="8" w:space="0" w:color="F79646"/>
          <w:bottom w:val="single" w:sz="8" w:space="0" w:color="F79646"/>
          <w:right w:val="single" w:sz="8" w:space="0" w:color="F79646"/>
        </w:tblBorders>
        <w:tblLook w:val="04A0"/>
      </w:tblPr>
      <w:tblGrid>
        <w:gridCol w:w="2720"/>
        <w:gridCol w:w="1497"/>
        <w:gridCol w:w="1296"/>
        <w:gridCol w:w="2851"/>
        <w:gridCol w:w="723"/>
      </w:tblGrid>
      <w:tr w:rsidR="00963815" w:rsidRPr="004E77C4" w:rsidTr="007E45EE">
        <w:tc>
          <w:tcPr>
            <w:tcW w:w="1541"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848"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1615"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1541" w:type="pct"/>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Entrepreneurship Theory and Policy</w:t>
            </w:r>
          </w:p>
        </w:tc>
        <w:tc>
          <w:tcPr>
            <w:tcW w:w="848"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BKS161</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1615"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At the end of this course; Students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1.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explain the theoretical knowledge structure of entrepreneurship.</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2.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analyse, interpret, discuss and synthesise Entrepreneurship Processes.</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3.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discuss, interpret and analyse the reasons for preparing the Business Plan.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 Will be able to make a business plan.</w:t>
            </w:r>
          </w:p>
          <w:p w:rsidR="00963815" w:rsidRPr="004E77C4" w:rsidRDefault="00963815" w:rsidP="007E45EE">
            <w:pPr>
              <w:spacing w:after="0" w:line="240" w:lineRule="auto"/>
              <w:ind w:left="193" w:hanging="193"/>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 xml:space="preserve">5. </w:t>
            </w:r>
            <w:proofErr w:type="gramStart"/>
            <w:r w:rsidRPr="004E77C4">
              <w:rPr>
                <w:rFonts w:ascii="Cambria" w:eastAsia="Times New Roman" w:hAnsi="Cambria" w:cs="Arial"/>
                <w:color w:val="000000"/>
                <w:lang w:val="en-US" w:eastAsia="tr-TR"/>
              </w:rPr>
              <w:t>will</w:t>
            </w:r>
            <w:proofErr w:type="gramEnd"/>
            <w:r w:rsidRPr="004E77C4">
              <w:rPr>
                <w:rFonts w:ascii="Cambria" w:eastAsia="Times New Roman" w:hAnsi="Cambria" w:cs="Arial"/>
                <w:color w:val="000000"/>
                <w:lang w:val="en-US" w:eastAsia="tr-TR"/>
              </w:rPr>
              <w:t xml:space="preserve"> be able to analyse examples of successful ventures in the real market.</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Entrepreneurship theories, characteristics of entrepreneurship and entrepreneur, creativity in entrepreneurship, innovation in entrepreneurship, intrapreneurship, venture financing, business plan, entrepreneurship in developed and developing countries, entrepreneurship and economic development, evaluation of entrepreneurship in Turkey.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Wecke, Richard (2008) Innovation and Creativity in Business World, Türkiye İşbank Yay.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Wecke, Richard (2008) Entrepreneur's Handbook, Türkiye İşbank Yay.</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Kawasaki, Guy (2008) Entrepreneur's Handbook, Mediacat.</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Elçi, Şirin (2007) Innovation, Technopolis Group.</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Kelley, Tom 10 Innovation Commandments, Mediacat.</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Johanson, Frans (2007) Creativity and Innovation, Mediacat. Young, James Webb (2007) The Technique of Finding Good Ideas, Mediacat.</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Sutton, Robert I. (2006) Crazy Ideas that Work, Boyner Publishing.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Foster, Jack (2005) Creativity Factory, Optimist Yay.</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 xml:space="preserve">Foster, Jack (2005) How to Find Ideas, Mediacat. </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Peters, Tom (2005) Reinvent Your Business, Boyner Yay.</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lastRenderedPageBreak/>
              <w:t>Barrow, Paul (2004) The Entrepreneur's Weapon: Business Plan, Elips Publishing.</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s="Arial"/>
                <w:bCs/>
                <w:color w:val="000000"/>
                <w:lang w:val="en-US"/>
              </w:rPr>
              <w:t>Peters, Tom (2002) The Art of Innovation, Eczacıbaşı.</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Default="00963815" w:rsidP="00963815">
      <w:pPr>
        <w:rPr>
          <w:lang w:val="en-US"/>
        </w:rPr>
      </w:pPr>
    </w:p>
    <w:p w:rsidR="00963815" w:rsidRPr="004E77C4" w:rsidRDefault="00963815" w:rsidP="00963815">
      <w:pPr>
        <w:rPr>
          <w:lang w:val="en-US"/>
        </w:rPr>
      </w:pPr>
      <w:r>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650"/>
        <w:gridCol w:w="1436"/>
        <w:gridCol w:w="1297"/>
        <w:gridCol w:w="3278"/>
        <w:gridCol w:w="748"/>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Labour Market Policies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BKS162</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Second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tabs>
          <w:tab w:val="left" w:pos="1942"/>
        </w:tabs>
        <w:rPr>
          <w:lang w:val="en-US"/>
        </w:rPr>
      </w:pPr>
      <w:r w:rsidRPr="004E77C4">
        <w:rPr>
          <w:lang w:val="en-US"/>
        </w:rPr>
        <w:tab/>
      </w: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To be able to recognise the basic features of labour markets in Turkey and other countries and to understand the problems</w:t>
            </w:r>
          </w:p>
          <w:p w:rsidR="00963815" w:rsidRPr="004E77C4" w:rsidRDefault="00963815" w:rsidP="007E45EE">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To be able to learn the characteristics and objectives of the Employment Strategy of Turkey and the EU and their policies and practices towards employment</w:t>
            </w:r>
          </w:p>
          <w:p w:rsidR="00963815" w:rsidRPr="004E77C4" w:rsidRDefault="00963815" w:rsidP="007E45EE">
            <w:pPr>
              <w:pStyle w:val="ListeParagraf"/>
              <w:widowControl w:val="0"/>
              <w:numPr>
                <w:ilvl w:val="0"/>
                <w:numId w:val="21"/>
              </w:numPr>
              <w:spacing w:after="0" w:line="240" w:lineRule="auto"/>
              <w:ind w:left="335"/>
              <w:jc w:val="both"/>
              <w:rPr>
                <w:rFonts w:ascii="Cambria" w:hAnsi="Cambria"/>
                <w:bCs/>
                <w:color w:val="000000"/>
                <w:lang w:val="en-US"/>
              </w:rPr>
            </w:pPr>
            <w:r w:rsidRPr="004E77C4">
              <w:rPr>
                <w:rFonts w:ascii="Cambria" w:hAnsi="Cambria"/>
                <w:bCs/>
                <w:color w:val="000000"/>
                <w:lang w:val="en-US"/>
              </w:rPr>
              <w:t>To be able to analyse labour market policies in social and economic terms</w:t>
            </w:r>
          </w:p>
          <w:p w:rsidR="00963815" w:rsidRPr="004E77C4" w:rsidRDefault="00963815" w:rsidP="007E45EE">
            <w:pPr>
              <w:pStyle w:val="ListeParagraf"/>
              <w:widowControl w:val="0"/>
              <w:numPr>
                <w:ilvl w:val="0"/>
                <w:numId w:val="21"/>
              </w:numPr>
              <w:spacing w:after="0" w:line="240" w:lineRule="auto"/>
              <w:ind w:left="335"/>
              <w:jc w:val="both"/>
              <w:rPr>
                <w:rFonts w:ascii="Cambria" w:eastAsia="Times New Roman" w:hAnsi="Cambria" w:cs="Arial"/>
                <w:color w:val="000000"/>
                <w:lang w:val="en-US" w:eastAsia="tr-TR"/>
              </w:rPr>
            </w:pPr>
            <w:r w:rsidRPr="004E77C4">
              <w:rPr>
                <w:rFonts w:ascii="Cambria" w:hAnsi="Cambria"/>
                <w:bCs/>
                <w:color w:val="000000"/>
                <w:lang w:val="en-US"/>
              </w:rPr>
              <w:t>To be able to compare the changes and problems of the labour market in Turkey in terms of time and space</w:t>
            </w:r>
          </w:p>
          <w:p w:rsidR="00963815" w:rsidRPr="004E77C4" w:rsidRDefault="00963815" w:rsidP="007E45EE">
            <w:pPr>
              <w:pStyle w:val="ListeParagraf"/>
              <w:widowControl w:val="0"/>
              <w:numPr>
                <w:ilvl w:val="0"/>
                <w:numId w:val="21"/>
              </w:numPr>
              <w:spacing w:after="0" w:line="240" w:lineRule="auto"/>
              <w:ind w:left="335"/>
              <w:jc w:val="both"/>
              <w:rPr>
                <w:rFonts w:ascii="Cambria" w:eastAsia="Times New Roman" w:hAnsi="Cambria" w:cs="Arial"/>
                <w:color w:val="000000"/>
                <w:lang w:val="en-US" w:eastAsia="tr-TR"/>
              </w:rPr>
            </w:pPr>
            <w:r w:rsidRPr="004E77C4">
              <w:rPr>
                <w:rFonts w:ascii="Cambria" w:hAnsi="Cambria"/>
                <w:bCs/>
                <w:color w:val="000000"/>
                <w:lang w:val="en-US"/>
              </w:rPr>
              <w:t>To address the changing socio-economic conditions in the context of the labour market and to be able to evaluate the effects on Turkey in the EU membership process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Unemployment, employment, labour force concepts, active labour market policies at national and regional level, employment-education relationship, laws regulating labour markets, social parties of labour markets, effects of new technologies on labour markets, wages, social security.</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Ansal, Hacer; Küçükçiftçi, Suat; Onaran, Özlem; Orbay, Zeki; Türkiye Emek Piyasasının Yapısı ve İşsizlik. Economic and Social History Foundation of Turkey, Istanbul, November 2000.</w:t>
            </w:r>
          </w:p>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Bacchetta, Marc et al.; Globalisation and Informal Jobs in Developing Countries.ILO and World Trade Organization, Geneva, 2009.</w:t>
            </w:r>
          </w:p>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Bauman, Zygmunt: Labour, Consumerism and the New Poor. (Trans. Ümit Öktem), Sarmal Publishing House, Istanbul, 1999.</w:t>
            </w:r>
          </w:p>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Bertola, G. - Beri, T. - Cazes, S.; Employment protection in industrialised countries: The case for new indicators, International Labour Review. Vol. 139, No. 1, 2000, pp. 57-71.</w:t>
            </w:r>
          </w:p>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Biçerli, M. Kemal; Labour Economics. Beta Basım Yayım</w:t>
            </w:r>
            <w:proofErr w:type="gramStart"/>
            <w:r w:rsidRPr="004E77C4">
              <w:rPr>
                <w:rFonts w:ascii="Cambria" w:hAnsi="Cambria"/>
                <w:color w:val="000033"/>
                <w:lang w:val="en-US"/>
              </w:rPr>
              <w:t>,.</w:t>
            </w:r>
            <w:proofErr w:type="gramEnd"/>
            <w:r w:rsidRPr="004E77C4">
              <w:rPr>
                <w:rFonts w:ascii="Cambria" w:hAnsi="Cambria"/>
                <w:color w:val="000033"/>
                <w:lang w:val="en-US"/>
              </w:rPr>
              <w:t xml:space="preserve"> Edition, Istanbul, 2007.</w:t>
            </w:r>
          </w:p>
          <w:p w:rsidR="00963815" w:rsidRPr="004E77C4" w:rsidRDefault="00963815" w:rsidP="007E45EE">
            <w:pPr>
              <w:spacing w:after="0" w:line="240" w:lineRule="auto"/>
              <w:jc w:val="both"/>
              <w:rPr>
                <w:rFonts w:ascii="Cambria" w:hAnsi="Cambria"/>
                <w:color w:val="000033"/>
                <w:lang w:val="en-US"/>
              </w:rPr>
            </w:pPr>
            <w:r w:rsidRPr="004E77C4">
              <w:rPr>
                <w:rFonts w:ascii="Cambria" w:hAnsi="Cambria"/>
                <w:color w:val="000033"/>
                <w:lang w:val="en-US"/>
              </w:rPr>
              <w:t xml:space="preserve">Bulutay, Tuncer; Employment, Unemployment and Wages in </w:t>
            </w:r>
            <w:r w:rsidRPr="004E77C4">
              <w:rPr>
                <w:rFonts w:ascii="Cambria" w:hAnsi="Cambria"/>
                <w:color w:val="000033"/>
                <w:lang w:val="en-US"/>
              </w:rPr>
              <w:lastRenderedPageBreak/>
              <w:t>Turkey. International Labour Office, Geneva, 1995.</w:t>
            </w:r>
          </w:p>
          <w:p w:rsidR="00963815" w:rsidRPr="004E77C4" w:rsidRDefault="00963815" w:rsidP="007E45EE">
            <w:pPr>
              <w:spacing w:after="0" w:line="240" w:lineRule="auto"/>
              <w:jc w:val="both"/>
              <w:rPr>
                <w:rFonts w:ascii="Cambria" w:hAnsi="Cambria" w:cs="Arial"/>
                <w:bCs/>
                <w:color w:val="000000"/>
                <w:lang w:val="en-US"/>
              </w:rPr>
            </w:pPr>
            <w:r w:rsidRPr="004E77C4">
              <w:rPr>
                <w:rFonts w:ascii="Cambria" w:hAnsi="Cambria"/>
                <w:color w:val="000033"/>
                <w:lang w:val="en-US"/>
              </w:rPr>
              <w:t>Eurofound; Restructuring and Employment in the EU: Impact of Globalisation. ERM Report, Dublin, 2007.</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lastRenderedPageBreak/>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rPr>
          <w:lang w:val="en-US"/>
        </w:rPr>
      </w:pPr>
      <w:r w:rsidRPr="004E77C4">
        <w:rPr>
          <w:lang w:val="en-US"/>
        </w:rPr>
        <w:br w:type="page"/>
      </w:r>
    </w:p>
    <w:tbl>
      <w:tblPr>
        <w:tblW w:w="5065" w:type="pct"/>
        <w:tblBorders>
          <w:top w:val="single" w:sz="8" w:space="0" w:color="F79646"/>
          <w:left w:val="single" w:sz="8" w:space="0" w:color="F79646"/>
          <w:bottom w:val="single" w:sz="8" w:space="0" w:color="F79646"/>
          <w:right w:val="single" w:sz="8" w:space="0" w:color="F79646"/>
        </w:tblBorders>
        <w:tblLook w:val="04A0"/>
      </w:tblPr>
      <w:tblGrid>
        <w:gridCol w:w="2447"/>
        <w:gridCol w:w="1489"/>
        <w:gridCol w:w="1297"/>
        <w:gridCol w:w="3400"/>
        <w:gridCol w:w="776"/>
      </w:tblGrid>
      <w:tr w:rsidR="00963815" w:rsidRPr="004E77C4" w:rsidTr="007E45EE">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COURSE NAME</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CODE CODE</w:t>
            </w:r>
          </w:p>
        </w:tc>
        <w:tc>
          <w:tcPr>
            <w:tcW w:w="632" w:type="pct"/>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SEMESTER</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(Theoretical-Practice-Credit)</w:t>
            </w:r>
          </w:p>
        </w:tc>
        <w:tc>
          <w:tcPr>
            <w:tcW w:w="0" w:type="auto"/>
            <w:shd w:val="clear" w:color="auto" w:fill="E36C0A"/>
            <w:hideMark/>
          </w:tcPr>
          <w:p w:rsidR="00963815" w:rsidRPr="004E77C4" w:rsidRDefault="00963815" w:rsidP="007E45EE">
            <w:pPr>
              <w:spacing w:after="0" w:line="240" w:lineRule="auto"/>
              <w:jc w:val="center"/>
              <w:rPr>
                <w:rFonts w:ascii="Cambria" w:eastAsia="Times New Roman" w:hAnsi="Cambria"/>
                <w:b/>
                <w:bCs/>
                <w:color w:val="FFFFFF"/>
                <w:lang w:val="en-US" w:eastAsia="tr-TR"/>
              </w:rPr>
            </w:pPr>
            <w:r w:rsidRPr="004E77C4">
              <w:rPr>
                <w:rFonts w:ascii="Cambria" w:eastAsia="Times New Roman" w:hAnsi="Cambria"/>
                <w:b/>
                <w:bCs/>
                <w:color w:val="FFFFFF"/>
                <w:lang w:val="en-US" w:eastAsia="tr-TR"/>
              </w:rPr>
              <w:t>ECTS</w:t>
            </w:r>
          </w:p>
        </w:tc>
      </w:tr>
      <w:tr w:rsidR="00963815" w:rsidRPr="004E77C4" w:rsidTr="007E45EE">
        <w:tc>
          <w:tcPr>
            <w:tcW w:w="0" w:type="auto"/>
            <w:tcBorders>
              <w:top w:val="single" w:sz="8" w:space="0" w:color="F79646"/>
              <w:left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b/>
                <w:bCs/>
                <w:lang w:val="en-US" w:eastAsia="tr-TR"/>
              </w:rPr>
            </w:pPr>
            <w:r w:rsidRPr="004E77C4">
              <w:rPr>
                <w:rFonts w:ascii="Cambria" w:eastAsia="Times New Roman" w:hAnsi="Cambria"/>
                <w:b/>
                <w:bCs/>
                <w:lang w:val="en-US" w:eastAsia="tr-TR"/>
              </w:rPr>
              <w:t>Financial Economics</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BKS163</w:t>
            </w:r>
          </w:p>
        </w:tc>
        <w:tc>
          <w:tcPr>
            <w:tcW w:w="632" w:type="pct"/>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I. Semester</w:t>
            </w:r>
          </w:p>
        </w:tc>
        <w:tc>
          <w:tcPr>
            <w:tcW w:w="0" w:type="auto"/>
            <w:tcBorders>
              <w:top w:val="single" w:sz="8" w:space="0" w:color="F79646"/>
              <w:bottom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3 - 0 - 3</w:t>
            </w:r>
          </w:p>
        </w:tc>
        <w:tc>
          <w:tcPr>
            <w:tcW w:w="0" w:type="auto"/>
            <w:tcBorders>
              <w:top w:val="single" w:sz="8" w:space="0" w:color="F79646"/>
              <w:bottom w:val="single" w:sz="8" w:space="0" w:color="F79646"/>
              <w:right w:val="single" w:sz="8" w:space="0" w:color="F79646"/>
            </w:tcBorders>
            <w:hideMark/>
          </w:tcPr>
          <w:p w:rsidR="00963815" w:rsidRPr="004E77C4" w:rsidRDefault="00963815" w:rsidP="007E45EE">
            <w:pPr>
              <w:spacing w:after="0" w:line="240" w:lineRule="auto"/>
              <w:jc w:val="center"/>
              <w:rPr>
                <w:rFonts w:ascii="Cambria" w:eastAsia="Times New Roman" w:hAnsi="Cambria"/>
                <w:lang w:val="en-US" w:eastAsia="tr-TR"/>
              </w:rPr>
            </w:pPr>
            <w:r w:rsidRPr="004E77C4">
              <w:rPr>
                <w:rFonts w:ascii="Cambria" w:eastAsia="Times New Roman" w:hAnsi="Cambria"/>
                <w:lang w:val="en-US" w:eastAsia="tr-TR"/>
              </w:rPr>
              <w:t>5</w:t>
            </w:r>
          </w:p>
        </w:tc>
      </w:tr>
    </w:tbl>
    <w:p w:rsidR="00963815" w:rsidRPr="004E77C4" w:rsidRDefault="00963815" w:rsidP="00963815">
      <w:pPr>
        <w:rPr>
          <w:lang w:val="en-US"/>
        </w:rPr>
      </w:pPr>
    </w:p>
    <w:tbl>
      <w:tblPr>
        <w:tblW w:w="5000" w:type="pct"/>
        <w:tblBorders>
          <w:insideH w:val="single" w:sz="4" w:space="0" w:color="FFFFFF"/>
        </w:tblBorders>
        <w:tblLook w:val="04A0"/>
      </w:tblPr>
      <w:tblGrid>
        <w:gridCol w:w="2926"/>
        <w:gridCol w:w="6362"/>
      </w:tblGrid>
      <w:tr w:rsidR="00963815" w:rsidRPr="004E77C4" w:rsidTr="007E45EE">
        <w:tc>
          <w:tcPr>
            <w:tcW w:w="1575" w:type="pct"/>
            <w:shd w:val="clear" w:color="auto" w:fill="FBD4B4"/>
          </w:tcPr>
          <w:p w:rsidR="00963815" w:rsidRPr="004E77C4" w:rsidRDefault="00963815" w:rsidP="007E45EE">
            <w:pPr>
              <w:spacing w:after="0" w:line="240" w:lineRule="auto"/>
              <w:rPr>
                <w:rFonts w:ascii="Cambria" w:eastAsia="Times New Roman" w:hAnsi="Cambria" w:cs="Arial"/>
                <w:b/>
                <w:bCs/>
                <w:color w:val="FFFFFF"/>
                <w:lang w:val="en-US" w:eastAsia="tr-TR"/>
              </w:rPr>
            </w:pPr>
          </w:p>
        </w:tc>
        <w:tc>
          <w:tcPr>
            <w:tcW w:w="3425" w:type="pct"/>
            <w:shd w:val="clear" w:color="auto" w:fill="FBD4B4"/>
          </w:tcPr>
          <w:p w:rsidR="00963815" w:rsidRPr="004E77C4" w:rsidRDefault="00963815" w:rsidP="007E45EE">
            <w:pPr>
              <w:spacing w:after="0" w:line="240" w:lineRule="auto"/>
              <w:rPr>
                <w:rFonts w:ascii="Cambria" w:eastAsia="Times New Roman" w:hAnsi="Cambria" w:cs="Arial"/>
                <w:b/>
                <w:bCs/>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Teaching Level</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Master's Degree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Type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Elective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Classroom</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Prerequisite</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Recommended Courses</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None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 xml:space="preserve">Weekly Course Hours </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3</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Duration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1 Semester</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Instructor(s)</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Examination</w:t>
            </w:r>
          </w:p>
        </w:tc>
        <w:tc>
          <w:tcPr>
            <w:tcW w:w="3425" w:type="pct"/>
            <w:shd w:val="clear" w:color="auto" w:fill="FBCAA2"/>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Midterm exam,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Evaluation Method and Passing Criteria</w:t>
            </w:r>
          </w:p>
        </w:tc>
        <w:tc>
          <w:tcPr>
            <w:tcW w:w="3425" w:type="pct"/>
            <w:shd w:val="clear" w:color="auto" w:fill="FDE9D9"/>
          </w:tcPr>
          <w:p w:rsidR="00963815" w:rsidRPr="004E77C4" w:rsidRDefault="00963815" w:rsidP="007E45EE">
            <w:pPr>
              <w:spacing w:after="0" w:line="240" w:lineRule="auto"/>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40% of the midterm exam, 60% of the final exam.</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Learning Outcomes of the Course</w:t>
            </w:r>
          </w:p>
        </w:tc>
        <w:tc>
          <w:tcPr>
            <w:tcW w:w="3425" w:type="pct"/>
            <w:shd w:val="clear" w:color="auto" w:fill="FBCAA2"/>
          </w:tcPr>
          <w:p w:rsidR="00963815" w:rsidRPr="004E77C4" w:rsidRDefault="00963815" w:rsidP="007E45EE">
            <w:pPr>
              <w:spacing w:after="0" w:line="240" w:lineRule="auto"/>
              <w:ind w:left="51"/>
              <w:jc w:val="both"/>
              <w:rPr>
                <w:rFonts w:ascii="Cambria" w:eastAsia="Times New Roman" w:hAnsi="Cambria" w:cs="Arial"/>
                <w:color w:val="000000"/>
                <w:lang w:val="en-US" w:eastAsia="tr-TR"/>
              </w:rPr>
            </w:pPr>
            <w:r w:rsidRPr="004E77C4">
              <w:rPr>
                <w:rFonts w:ascii="Cambria" w:eastAsia="Times New Roman" w:hAnsi="Cambria" w:cs="Arial"/>
                <w:color w:val="000000"/>
                <w:lang w:val="en-US" w:eastAsia="tr-TR"/>
              </w:rPr>
              <w:t>In the Monetary Theory and Policy course, it is aimed to provide the ability to analyse the markets and the policies applied in more detail by going beyond the subjects seen in the Macroeconomics course, and to provide the theoretical background for this.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Course Delivery Format</w:t>
            </w:r>
          </w:p>
        </w:tc>
        <w:tc>
          <w:tcPr>
            <w:tcW w:w="3425" w:type="pct"/>
            <w:shd w:val="clear" w:color="auto" w:fill="FDE9D9"/>
          </w:tcPr>
          <w:p w:rsidR="00963815" w:rsidRPr="004E77C4" w:rsidRDefault="00963815" w:rsidP="007E45EE">
            <w:pPr>
              <w:spacing w:after="0" w:line="240" w:lineRule="auto"/>
              <w:jc w:val="both"/>
              <w:rPr>
                <w:rFonts w:ascii="Cambria" w:hAnsi="Cambria" w:cs="Arial"/>
                <w:color w:val="000000"/>
                <w:lang w:val="en-US"/>
              </w:rPr>
            </w:pPr>
            <w:r w:rsidRPr="004E77C4">
              <w:rPr>
                <w:rFonts w:ascii="Cambria" w:hAnsi="Cambria" w:cs="Arial"/>
                <w:color w:val="000000"/>
                <w:lang w:val="en-US"/>
              </w:rPr>
              <w:t>Face to Face</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Course Content</w:t>
            </w:r>
          </w:p>
        </w:tc>
        <w:tc>
          <w:tcPr>
            <w:tcW w:w="3425" w:type="pct"/>
            <w:shd w:val="clear" w:color="auto" w:fill="FBCAA2"/>
          </w:tcPr>
          <w:p w:rsidR="00963815" w:rsidRPr="004E77C4" w:rsidRDefault="00963815" w:rsidP="007E45EE">
            <w:pPr>
              <w:pStyle w:val="NormalWeb"/>
              <w:widowControl w:val="0"/>
              <w:spacing w:before="120" w:beforeAutospacing="0" w:after="120" w:afterAutospacing="0"/>
              <w:jc w:val="both"/>
              <w:rPr>
                <w:rFonts w:ascii="Cambria" w:hAnsi="Cambria"/>
                <w:color w:val="000000"/>
                <w:sz w:val="22"/>
                <w:szCs w:val="22"/>
                <w:lang w:val="en-US"/>
              </w:rPr>
            </w:pPr>
            <w:r w:rsidRPr="004E77C4">
              <w:rPr>
                <w:rFonts w:ascii="Cambria" w:hAnsi="Cambria"/>
                <w:color w:val="000000"/>
                <w:sz w:val="22"/>
                <w:szCs w:val="22"/>
                <w:lang w:val="en-US"/>
              </w:rPr>
              <w:t>Definition and fundamentals of financial economics, time value of money and its role in pricing financial assets, measurement of risk and return, term structure of interest rates, pricing of bonds, pricing of stocks, modern portfolio theory, efficient market hypothesis, behavioural finance and efficient markets, quirks in financial economics, derivative markets and financial economics, current developments in financial economics, new financial economics and differences.</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eastAsia="Times New Roman" w:hAnsi="Cambria" w:cs="Arial"/>
                <w:b/>
                <w:bCs/>
                <w:color w:val="FFFFFF"/>
                <w:lang w:val="en-US" w:eastAsia="tr-TR"/>
              </w:rPr>
            </w:pPr>
            <w:r w:rsidRPr="004E77C4">
              <w:rPr>
                <w:rFonts w:ascii="Cambria" w:eastAsia="Times New Roman" w:hAnsi="Cambria" w:cs="Arial"/>
                <w:b/>
                <w:bCs/>
                <w:color w:val="FFFFFF"/>
                <w:lang w:val="en-US" w:eastAsia="tr-TR"/>
              </w:rPr>
              <w:t>Sources</w:t>
            </w:r>
          </w:p>
        </w:tc>
        <w:tc>
          <w:tcPr>
            <w:tcW w:w="3425" w:type="pct"/>
            <w:shd w:val="clear" w:color="auto" w:fill="FDE9D9"/>
          </w:tcPr>
          <w:p w:rsid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Parasız, İ. (2007). Finansal Kurumlar ve Piyasalar, Ezgi Kitabevi -Ceylan, A. &amp; Parasız, İ. (2001). F</w:t>
            </w:r>
            <w:r>
              <w:rPr>
                <w:rFonts w:ascii="Cambria" w:hAnsi="Cambria" w:cs="Arial"/>
                <w:bCs/>
                <w:color w:val="000000"/>
              </w:rPr>
              <w:t xml:space="preserve">inans: Teori Kurum ve Uygulama </w:t>
            </w:r>
            <w:r w:rsidRPr="00FD6590">
              <w:rPr>
                <w:rFonts w:ascii="Cambria" w:hAnsi="Cambria" w:cs="Arial"/>
                <w:bCs/>
                <w:color w:val="000000"/>
              </w:rPr>
              <w:t>Copelan</w:t>
            </w:r>
            <w:r>
              <w:rPr>
                <w:rFonts w:ascii="Cambria" w:hAnsi="Cambria" w:cs="Arial"/>
                <w:bCs/>
                <w:color w:val="000000"/>
              </w:rPr>
              <w:t xml:space="preserve">d, T. E. ve Weston, J.F. </w:t>
            </w:r>
            <w:r w:rsidRPr="00FD6590">
              <w:rPr>
                <w:rFonts w:ascii="Cambria" w:hAnsi="Cambria" w:cs="Arial"/>
                <w:bCs/>
                <w:color w:val="000000"/>
              </w:rPr>
              <w:t>Financial Theory and Corporate</w:t>
            </w:r>
            <w:r>
              <w:rPr>
                <w:rFonts w:ascii="Cambria" w:hAnsi="Cambria" w:cs="Arial"/>
                <w:bCs/>
                <w:color w:val="000000"/>
              </w:rPr>
              <w:t xml:space="preserve"> Policy</w:t>
            </w:r>
            <w:proofErr w:type="gramStart"/>
            <w:r>
              <w:rPr>
                <w:rFonts w:ascii="Cambria" w:hAnsi="Cambria" w:cs="Arial"/>
                <w:bCs/>
                <w:color w:val="000000"/>
              </w:rPr>
              <w:t>?,</w:t>
            </w:r>
            <w:proofErr w:type="gramEnd"/>
            <w:r>
              <w:rPr>
                <w:rFonts w:ascii="Cambria" w:hAnsi="Cambria" w:cs="Arial"/>
                <w:bCs/>
                <w:color w:val="000000"/>
              </w:rPr>
              <w:t xml:space="preserve"> 4th Edition, Addison </w:t>
            </w:r>
            <w:r w:rsidRPr="00FD6590">
              <w:rPr>
                <w:rFonts w:ascii="Cambria" w:hAnsi="Cambria" w:cs="Arial"/>
                <w:bCs/>
                <w:color w:val="000000"/>
              </w:rPr>
              <w:t xml:space="preserve">Wesley Series in Finance </w:t>
            </w:r>
          </w:p>
          <w:p w:rsid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Aydın, N</w:t>
            </w:r>
            <w:proofErr w:type="gramStart"/>
            <w:r w:rsidRPr="00FD6590">
              <w:rPr>
                <w:rFonts w:ascii="Cambria" w:hAnsi="Cambria" w:cs="Arial"/>
                <w:bCs/>
                <w:color w:val="000000"/>
              </w:rPr>
              <w:t>.,</w:t>
            </w:r>
            <w:proofErr w:type="gramEnd"/>
            <w:r w:rsidRPr="00FD6590">
              <w:rPr>
                <w:rFonts w:ascii="Cambria" w:hAnsi="Cambria" w:cs="Arial"/>
                <w:bCs/>
                <w:color w:val="000000"/>
              </w:rPr>
              <w:t xml:space="preserve"> Başar, M. ve Çoşkun, M. (2007), Finansal Yönetim </w:t>
            </w:r>
          </w:p>
          <w:p w:rsid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 xml:space="preserve">Ceylan, A. ve Korkmaz, T. (2008), Finansal Teknikler, Ekin Kitabevi, Bursa. </w:t>
            </w:r>
          </w:p>
          <w:p w:rsid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 xml:space="preserve">Brigham, E.F. ve Gapenski, A.C. (1994), Financial Management: Theory and Practice. </w:t>
            </w:r>
          </w:p>
          <w:p w:rsidR="00963815" w:rsidRDefault="00963815" w:rsidP="00963815">
            <w:pPr>
              <w:spacing w:after="0" w:line="240" w:lineRule="auto"/>
              <w:jc w:val="both"/>
              <w:rPr>
                <w:rFonts w:ascii="Cambria" w:hAnsi="Cambria" w:cs="Arial"/>
                <w:bCs/>
                <w:color w:val="000000"/>
              </w:rPr>
            </w:pPr>
            <w:r>
              <w:rPr>
                <w:rFonts w:ascii="Cambria" w:hAnsi="Cambria" w:cs="Arial"/>
                <w:bCs/>
                <w:color w:val="000000"/>
              </w:rPr>
              <w:t>Ergül, N. Herkes İçin Finans</w:t>
            </w:r>
            <w:r w:rsidRPr="00FD6590">
              <w:rPr>
                <w:rFonts w:ascii="Cambria" w:hAnsi="Cambria" w:cs="Arial"/>
                <w:bCs/>
                <w:color w:val="000000"/>
              </w:rPr>
              <w:t xml:space="preserve">, Literatür Yayınları. </w:t>
            </w:r>
          </w:p>
          <w:p w:rsid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Metin Coşkun, Para ve Sermaye Piyasaları, Detay yayıncılık,</w:t>
            </w:r>
            <w:r>
              <w:rPr>
                <w:rFonts w:ascii="Cambria" w:hAnsi="Cambria" w:cs="Arial"/>
                <w:bCs/>
                <w:color w:val="000000"/>
              </w:rPr>
              <w:t xml:space="preserve"> Ankara</w:t>
            </w:r>
            <w:r w:rsidRPr="00FD6590">
              <w:rPr>
                <w:rFonts w:ascii="Cambria" w:hAnsi="Cambria" w:cs="Arial"/>
                <w:bCs/>
                <w:color w:val="000000"/>
              </w:rPr>
              <w:t>,</w:t>
            </w:r>
            <w:r>
              <w:rPr>
                <w:rFonts w:ascii="Cambria" w:hAnsi="Cambria" w:cs="Arial"/>
                <w:bCs/>
                <w:color w:val="000000"/>
              </w:rPr>
              <w:t xml:space="preserve"> </w:t>
            </w:r>
            <w:r w:rsidRPr="00FD6590">
              <w:rPr>
                <w:rFonts w:ascii="Cambria" w:hAnsi="Cambria" w:cs="Arial"/>
                <w:bCs/>
                <w:color w:val="000000"/>
              </w:rPr>
              <w:t>2010.</w:t>
            </w:r>
          </w:p>
          <w:p w:rsidR="00963815" w:rsidRPr="00963815" w:rsidRDefault="00963815" w:rsidP="00963815">
            <w:pPr>
              <w:spacing w:after="0" w:line="240" w:lineRule="auto"/>
              <w:jc w:val="both"/>
              <w:rPr>
                <w:rFonts w:ascii="Cambria" w:hAnsi="Cambria" w:cs="Arial"/>
                <w:bCs/>
                <w:color w:val="000000"/>
              </w:rPr>
            </w:pPr>
            <w:r w:rsidRPr="00FD6590">
              <w:rPr>
                <w:rFonts w:ascii="Cambria" w:hAnsi="Cambria" w:cs="Arial"/>
                <w:bCs/>
                <w:color w:val="000000"/>
              </w:rPr>
              <w:t>Muharrem ve Aslı Afşar, Finansal Ekonomi, Detay yayıncılık,</w:t>
            </w:r>
            <w:r>
              <w:rPr>
                <w:rFonts w:ascii="Cambria" w:hAnsi="Cambria" w:cs="Arial"/>
                <w:bCs/>
                <w:color w:val="000000"/>
              </w:rPr>
              <w:t xml:space="preserve"> A</w:t>
            </w:r>
            <w:r w:rsidRPr="00FD6590">
              <w:rPr>
                <w:rFonts w:ascii="Cambria" w:hAnsi="Cambria" w:cs="Arial"/>
                <w:bCs/>
                <w:color w:val="000000"/>
              </w:rPr>
              <w:t>nkara, 2010.</w:t>
            </w:r>
            <w:bookmarkStart w:id="1" w:name="_GoBack"/>
            <w:bookmarkEnd w:id="1"/>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Teaching Methods and Techniques</w:t>
            </w:r>
          </w:p>
        </w:tc>
        <w:tc>
          <w:tcPr>
            <w:tcW w:w="3425" w:type="pct"/>
            <w:shd w:val="clear" w:color="auto" w:fill="FBCAA2"/>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Lecture, Discussion</w:t>
            </w:r>
          </w:p>
        </w:tc>
      </w:tr>
      <w:tr w:rsidR="00963815" w:rsidRPr="004E77C4" w:rsidTr="007E45EE">
        <w:tc>
          <w:tcPr>
            <w:tcW w:w="1575" w:type="pct"/>
            <w:shd w:val="clear" w:color="auto" w:fill="E36C0A"/>
          </w:tcPr>
          <w:p w:rsidR="00963815" w:rsidRPr="004E77C4" w:rsidRDefault="00963815" w:rsidP="007E45EE">
            <w:pPr>
              <w:spacing w:after="0" w:line="240" w:lineRule="auto"/>
              <w:rPr>
                <w:rFonts w:ascii="Cambria" w:hAnsi="Cambria"/>
                <w:b/>
                <w:color w:val="FFFFFF"/>
                <w:lang w:val="en-US"/>
              </w:rPr>
            </w:pPr>
            <w:r w:rsidRPr="004E77C4">
              <w:rPr>
                <w:rFonts w:ascii="Cambria" w:hAnsi="Cambria"/>
                <w:b/>
                <w:color w:val="FFFFFF"/>
                <w:lang w:val="en-US"/>
              </w:rPr>
              <w:t>Internship / Application</w:t>
            </w:r>
          </w:p>
        </w:tc>
        <w:tc>
          <w:tcPr>
            <w:tcW w:w="3425" w:type="pct"/>
            <w:shd w:val="clear" w:color="auto" w:fill="FDE9D9"/>
          </w:tcPr>
          <w:p w:rsidR="00963815" w:rsidRPr="004E77C4" w:rsidRDefault="00963815" w:rsidP="007E45EE">
            <w:pPr>
              <w:spacing w:after="0" w:line="240" w:lineRule="auto"/>
              <w:rPr>
                <w:rFonts w:ascii="Cambria" w:hAnsi="Cambria"/>
                <w:color w:val="000000"/>
                <w:lang w:val="en-US"/>
              </w:rPr>
            </w:pPr>
            <w:r w:rsidRPr="004E77C4">
              <w:rPr>
                <w:rFonts w:ascii="Cambria" w:hAnsi="Cambria"/>
                <w:color w:val="000000"/>
                <w:lang w:val="en-US"/>
              </w:rPr>
              <w:t>None</w:t>
            </w:r>
          </w:p>
        </w:tc>
      </w:tr>
    </w:tbl>
    <w:p w:rsidR="00963815" w:rsidRPr="004E77C4" w:rsidRDefault="00963815" w:rsidP="00963815">
      <w:pPr>
        <w:rPr>
          <w:lang w:val="en-US"/>
        </w:rPr>
      </w:pPr>
    </w:p>
    <w:p w:rsidR="00963815" w:rsidRPr="004E77C4" w:rsidRDefault="00963815" w:rsidP="00963815">
      <w:pPr>
        <w:jc w:val="right"/>
        <w:rPr>
          <w:lang w:val="en-US"/>
        </w:rPr>
      </w:pPr>
      <w:r w:rsidRPr="004E77C4">
        <w:rPr>
          <w:rFonts w:ascii="Cambria" w:hAnsi="Cambria"/>
          <w:b/>
          <w:color w:val="984806"/>
          <w:lang w:val="en-US"/>
        </w:rPr>
        <w:t xml:space="preserve">Date of issue: </w:t>
      </w:r>
      <w:r>
        <w:rPr>
          <w:rFonts w:ascii="Cambria" w:hAnsi="Cambria"/>
          <w:b/>
          <w:color w:val="984806"/>
        </w:rPr>
        <w:t>09.02.2024</w:t>
      </w:r>
    </w:p>
    <w:p w:rsidR="00963815" w:rsidRDefault="00963815">
      <w:pPr>
        <w:spacing w:after="0" w:line="240" w:lineRule="auto"/>
        <w:outlineLvl w:val="0"/>
        <w:rPr>
          <w:rFonts w:ascii="Times New Roman" w:hAnsi="Times New Roman"/>
          <w:lang w:val="en-US"/>
        </w:rPr>
      </w:pPr>
    </w:p>
    <w:sectPr w:rsidR="00963815" w:rsidSect="007E4F41">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9F7" w:rsidRDefault="008039F7">
      <w:pPr>
        <w:spacing w:after="0" w:line="240" w:lineRule="auto"/>
      </w:pPr>
      <w:r>
        <w:separator/>
      </w:r>
    </w:p>
  </w:endnote>
  <w:endnote w:type="continuationSeparator" w:id="0">
    <w:p w:rsidR="008039F7" w:rsidRDefault="00803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E4743291-CDD7-4283-9F83-E13A09C88C06}"/>
    <w:embedBold r:id="rId2" w:fontKey="{8679539C-F888-4CD1-82CB-E0C4E03E034D}"/>
  </w:font>
  <w:font w:name="Tahoma">
    <w:panose1 w:val="020B0604030504040204"/>
    <w:charset w:val="A2"/>
    <w:family w:val="swiss"/>
    <w:pitch w:val="variable"/>
    <w:sig w:usb0="E1002EFF" w:usb1="C000605B" w:usb2="00000029" w:usb3="00000000" w:csb0="000101FF" w:csb1="00000000"/>
    <w:embedRegular r:id="rId3" w:fontKey="{1AF35B56-5680-46E0-A33D-3E2F22DCDA44}"/>
  </w:font>
  <w:font w:name="Cambria">
    <w:panose1 w:val="02040503050406030204"/>
    <w:charset w:val="A2"/>
    <w:family w:val="roman"/>
    <w:pitch w:val="variable"/>
    <w:sig w:usb0="E00006FF" w:usb1="420024FF" w:usb2="02000000" w:usb3="00000000" w:csb0="0000019F" w:csb1="00000000"/>
    <w:embedRegular r:id="rId4" w:fontKey="{4B03240A-E665-4F66-B0FE-44C8BB44519F}"/>
    <w:embedBold r:id="rId5" w:fontKey="{B2FAF520-34A5-49A3-94EF-66D92253D312}"/>
  </w:font>
  <w:font w:name="Arial">
    <w:panose1 w:val="020B0604020202020204"/>
    <w:charset w:val="A2"/>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7DE" w:rsidRDefault="00CC3869">
    <w:pPr>
      <w:pStyle w:val="Altbilgi"/>
      <w:ind w:right="-864"/>
      <w:jc w:val="right"/>
    </w:pPr>
    <w:r>
      <w:pict>
        <v:group id="_x0000_s3073" style="width:43.2pt;height:18.7pt;mso-position-horizontal-relative:char;mso-position-vertical-relative:line" coordorigin="614,660" coordsize="864,374">
          <v:roundrect id="_x0000_s3074" style="position:absolute;left:859;top:415;width:374;height:864;rotation:-90" arcsize="10923f" strokecolor="#c4bc96"/>
          <v:roundrect id="_x0000_s3075"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3076" type="#_x0000_t202" style="position:absolute;left:732;top:716;width:659;height:288" filled="f" stroked="f">
            <v:textbox inset="0,0,0,0">
              <w:txbxContent>
                <w:p w:rsidR="004E7019" w:rsidRDefault="00CC3869">
                  <w:pPr>
                    <w:jc w:val="center"/>
                    <w:rPr>
                      <w:rFonts w:ascii="Cambria" w:hAnsi="Cambria"/>
                      <w:color w:val="FFFFFF"/>
                      <w:sz w:val="20"/>
                      <w:szCs w:val="20"/>
                    </w:rPr>
                  </w:pPr>
                  <w:r w:rsidRPr="00FD6590">
                    <w:rPr>
                      <w:rFonts w:ascii="Cambria" w:hAnsi="Cambria"/>
                      <w:sz w:val="20"/>
                      <w:szCs w:val="20"/>
                    </w:rPr>
                    <w:fldChar w:fldCharType="begin"/>
                  </w:r>
                  <w:r w:rsidR="00327FE2" w:rsidRPr="00FD6590">
                    <w:rPr>
                      <w:rFonts w:ascii="Cambria" w:hAnsi="Cambria"/>
                      <w:sz w:val="20"/>
                      <w:szCs w:val="20"/>
                    </w:rPr>
                    <w:instrText xml:space="preserve"> PAGE    \* MERGEFORMAT </w:instrText>
                  </w:r>
                  <w:r w:rsidRPr="00FD6590">
                    <w:rPr>
                      <w:rFonts w:ascii="Cambria" w:hAnsi="Cambria"/>
                      <w:sz w:val="20"/>
                      <w:szCs w:val="20"/>
                    </w:rPr>
                    <w:fldChar w:fldCharType="separate"/>
                  </w:r>
                  <w:r w:rsidR="00876F3D" w:rsidRPr="00876F3D">
                    <w:rPr>
                      <w:rFonts w:ascii="Cambria" w:hAnsi="Cambria"/>
                      <w:b/>
                      <w:noProof/>
                      <w:color w:val="FFFFFF"/>
                      <w:sz w:val="20"/>
                      <w:szCs w:val="20"/>
                    </w:rPr>
                    <w:t>1</w:t>
                  </w:r>
                  <w:r w:rsidRPr="00FD6590">
                    <w:rPr>
                      <w:rFonts w:ascii="Cambria" w:hAnsi="Cambria"/>
                      <w:sz w:val="20"/>
                      <w:szCs w:val="20"/>
                    </w:rPr>
                    <w:fldChar w:fldCharType="end"/>
                  </w:r>
                </w:p>
              </w:txbxContent>
            </v:textbox>
          </v:shape>
          <w10:wrap type="none"/>
          <w10:anchorlock/>
        </v:group>
      </w:pict>
    </w:r>
  </w:p>
  <w:p w:rsidR="00EB47DE" w:rsidRDefault="00EB47D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9F7" w:rsidRDefault="008039F7">
      <w:pPr>
        <w:spacing w:after="0" w:line="240" w:lineRule="auto"/>
      </w:pPr>
      <w:r>
        <w:separator/>
      </w:r>
    </w:p>
  </w:footnote>
  <w:footnote w:type="continuationSeparator" w:id="0">
    <w:p w:rsidR="008039F7" w:rsidRDefault="008039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6D7"/>
    <w:multiLevelType w:val="multilevel"/>
    <w:tmpl w:val="40DA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F858F3"/>
    <w:multiLevelType w:val="hybridMultilevel"/>
    <w:tmpl w:val="7BBEC9EA"/>
    <w:lvl w:ilvl="0" w:tplc="9ABA4542">
      <w:start w:val="1"/>
      <w:numFmt w:val="bullet"/>
      <w:lvlText w:val=""/>
      <w:lvlJc w:val="left"/>
      <w:pPr>
        <w:ind w:left="720" w:hanging="360"/>
      </w:pPr>
      <w:rPr>
        <w:rFonts w:ascii="Wingdings" w:hAnsi="Wingdings" w:hint="default"/>
      </w:rPr>
    </w:lvl>
    <w:lvl w:ilvl="1" w:tplc="577E06B2" w:tentative="1">
      <w:start w:val="1"/>
      <w:numFmt w:val="bullet"/>
      <w:lvlText w:val="o"/>
      <w:lvlJc w:val="left"/>
      <w:pPr>
        <w:ind w:left="1440" w:hanging="360"/>
      </w:pPr>
      <w:rPr>
        <w:rFonts w:ascii="Courier New" w:hAnsi="Courier New" w:cs="Courier New" w:hint="default"/>
      </w:rPr>
    </w:lvl>
    <w:lvl w:ilvl="2" w:tplc="3C68CBD8" w:tentative="1">
      <w:start w:val="1"/>
      <w:numFmt w:val="bullet"/>
      <w:lvlText w:val=""/>
      <w:lvlJc w:val="left"/>
      <w:pPr>
        <w:ind w:left="2160" w:hanging="360"/>
      </w:pPr>
      <w:rPr>
        <w:rFonts w:ascii="Wingdings" w:hAnsi="Wingdings" w:hint="default"/>
      </w:rPr>
    </w:lvl>
    <w:lvl w:ilvl="3" w:tplc="994EEA9C" w:tentative="1">
      <w:start w:val="1"/>
      <w:numFmt w:val="bullet"/>
      <w:lvlText w:val=""/>
      <w:lvlJc w:val="left"/>
      <w:pPr>
        <w:ind w:left="2880" w:hanging="360"/>
      </w:pPr>
      <w:rPr>
        <w:rFonts w:ascii="Symbol" w:hAnsi="Symbol" w:hint="default"/>
      </w:rPr>
    </w:lvl>
    <w:lvl w:ilvl="4" w:tplc="0C0EECDC" w:tentative="1">
      <w:start w:val="1"/>
      <w:numFmt w:val="bullet"/>
      <w:lvlText w:val="o"/>
      <w:lvlJc w:val="left"/>
      <w:pPr>
        <w:ind w:left="3600" w:hanging="360"/>
      </w:pPr>
      <w:rPr>
        <w:rFonts w:ascii="Courier New" w:hAnsi="Courier New" w:cs="Courier New" w:hint="default"/>
      </w:rPr>
    </w:lvl>
    <w:lvl w:ilvl="5" w:tplc="6E3EE3B2" w:tentative="1">
      <w:start w:val="1"/>
      <w:numFmt w:val="bullet"/>
      <w:lvlText w:val=""/>
      <w:lvlJc w:val="left"/>
      <w:pPr>
        <w:ind w:left="4320" w:hanging="360"/>
      </w:pPr>
      <w:rPr>
        <w:rFonts w:ascii="Wingdings" w:hAnsi="Wingdings" w:hint="default"/>
      </w:rPr>
    </w:lvl>
    <w:lvl w:ilvl="6" w:tplc="CFE893C2" w:tentative="1">
      <w:start w:val="1"/>
      <w:numFmt w:val="bullet"/>
      <w:lvlText w:val=""/>
      <w:lvlJc w:val="left"/>
      <w:pPr>
        <w:ind w:left="5040" w:hanging="360"/>
      </w:pPr>
      <w:rPr>
        <w:rFonts w:ascii="Symbol" w:hAnsi="Symbol" w:hint="default"/>
      </w:rPr>
    </w:lvl>
    <w:lvl w:ilvl="7" w:tplc="1D9C2EBC" w:tentative="1">
      <w:start w:val="1"/>
      <w:numFmt w:val="bullet"/>
      <w:lvlText w:val="o"/>
      <w:lvlJc w:val="left"/>
      <w:pPr>
        <w:ind w:left="5760" w:hanging="360"/>
      </w:pPr>
      <w:rPr>
        <w:rFonts w:ascii="Courier New" w:hAnsi="Courier New" w:cs="Courier New" w:hint="default"/>
      </w:rPr>
    </w:lvl>
    <w:lvl w:ilvl="8" w:tplc="3D789410" w:tentative="1">
      <w:start w:val="1"/>
      <w:numFmt w:val="bullet"/>
      <w:lvlText w:val=""/>
      <w:lvlJc w:val="left"/>
      <w:pPr>
        <w:ind w:left="6480" w:hanging="360"/>
      </w:pPr>
      <w:rPr>
        <w:rFonts w:ascii="Wingdings" w:hAnsi="Wingdings" w:hint="default"/>
      </w:rPr>
    </w:lvl>
  </w:abstractNum>
  <w:abstractNum w:abstractNumId="2">
    <w:nsid w:val="13AF549C"/>
    <w:multiLevelType w:val="hybridMultilevel"/>
    <w:tmpl w:val="7C8A5678"/>
    <w:lvl w:ilvl="0" w:tplc="9FD6523A">
      <w:start w:val="1"/>
      <w:numFmt w:val="bullet"/>
      <w:lvlText w:val=""/>
      <w:lvlJc w:val="left"/>
      <w:pPr>
        <w:ind w:left="720" w:hanging="360"/>
      </w:pPr>
      <w:rPr>
        <w:rFonts w:ascii="Wingdings" w:hAnsi="Wingdings" w:hint="default"/>
      </w:rPr>
    </w:lvl>
    <w:lvl w:ilvl="1" w:tplc="F8EAEB78" w:tentative="1">
      <w:start w:val="1"/>
      <w:numFmt w:val="bullet"/>
      <w:lvlText w:val="o"/>
      <w:lvlJc w:val="left"/>
      <w:pPr>
        <w:ind w:left="1440" w:hanging="360"/>
      </w:pPr>
      <w:rPr>
        <w:rFonts w:ascii="Courier New" w:hAnsi="Courier New" w:cs="Courier New" w:hint="default"/>
      </w:rPr>
    </w:lvl>
    <w:lvl w:ilvl="2" w:tplc="04F228CA" w:tentative="1">
      <w:start w:val="1"/>
      <w:numFmt w:val="bullet"/>
      <w:lvlText w:val=""/>
      <w:lvlJc w:val="left"/>
      <w:pPr>
        <w:ind w:left="2160" w:hanging="360"/>
      </w:pPr>
      <w:rPr>
        <w:rFonts w:ascii="Wingdings" w:hAnsi="Wingdings" w:hint="default"/>
      </w:rPr>
    </w:lvl>
    <w:lvl w:ilvl="3" w:tplc="4EB632B6" w:tentative="1">
      <w:start w:val="1"/>
      <w:numFmt w:val="bullet"/>
      <w:lvlText w:val=""/>
      <w:lvlJc w:val="left"/>
      <w:pPr>
        <w:ind w:left="2880" w:hanging="360"/>
      </w:pPr>
      <w:rPr>
        <w:rFonts w:ascii="Symbol" w:hAnsi="Symbol" w:hint="default"/>
      </w:rPr>
    </w:lvl>
    <w:lvl w:ilvl="4" w:tplc="D0445886" w:tentative="1">
      <w:start w:val="1"/>
      <w:numFmt w:val="bullet"/>
      <w:lvlText w:val="o"/>
      <w:lvlJc w:val="left"/>
      <w:pPr>
        <w:ind w:left="3600" w:hanging="360"/>
      </w:pPr>
      <w:rPr>
        <w:rFonts w:ascii="Courier New" w:hAnsi="Courier New" w:cs="Courier New" w:hint="default"/>
      </w:rPr>
    </w:lvl>
    <w:lvl w:ilvl="5" w:tplc="716820F6" w:tentative="1">
      <w:start w:val="1"/>
      <w:numFmt w:val="bullet"/>
      <w:lvlText w:val=""/>
      <w:lvlJc w:val="left"/>
      <w:pPr>
        <w:ind w:left="4320" w:hanging="360"/>
      </w:pPr>
      <w:rPr>
        <w:rFonts w:ascii="Wingdings" w:hAnsi="Wingdings" w:hint="default"/>
      </w:rPr>
    </w:lvl>
    <w:lvl w:ilvl="6" w:tplc="D9ECE2CE" w:tentative="1">
      <w:start w:val="1"/>
      <w:numFmt w:val="bullet"/>
      <w:lvlText w:val=""/>
      <w:lvlJc w:val="left"/>
      <w:pPr>
        <w:ind w:left="5040" w:hanging="360"/>
      </w:pPr>
      <w:rPr>
        <w:rFonts w:ascii="Symbol" w:hAnsi="Symbol" w:hint="default"/>
      </w:rPr>
    </w:lvl>
    <w:lvl w:ilvl="7" w:tplc="A38CD18A" w:tentative="1">
      <w:start w:val="1"/>
      <w:numFmt w:val="bullet"/>
      <w:lvlText w:val="o"/>
      <w:lvlJc w:val="left"/>
      <w:pPr>
        <w:ind w:left="5760" w:hanging="360"/>
      </w:pPr>
      <w:rPr>
        <w:rFonts w:ascii="Courier New" w:hAnsi="Courier New" w:cs="Courier New" w:hint="default"/>
      </w:rPr>
    </w:lvl>
    <w:lvl w:ilvl="8" w:tplc="46C2F930" w:tentative="1">
      <w:start w:val="1"/>
      <w:numFmt w:val="bullet"/>
      <w:lvlText w:val=""/>
      <w:lvlJc w:val="left"/>
      <w:pPr>
        <w:ind w:left="6480" w:hanging="360"/>
      </w:pPr>
      <w:rPr>
        <w:rFonts w:ascii="Wingdings" w:hAnsi="Wingdings" w:hint="default"/>
      </w:rPr>
    </w:lvl>
  </w:abstractNum>
  <w:abstractNum w:abstractNumId="3">
    <w:nsid w:val="1A1D6F47"/>
    <w:multiLevelType w:val="hybridMultilevel"/>
    <w:tmpl w:val="7EA2A2A8"/>
    <w:lvl w:ilvl="0" w:tplc="81FC0D84">
      <w:start w:val="1"/>
      <w:numFmt w:val="bullet"/>
      <w:lvlText w:val=""/>
      <w:lvlJc w:val="left"/>
      <w:pPr>
        <w:ind w:left="720" w:hanging="360"/>
      </w:pPr>
      <w:rPr>
        <w:rFonts w:ascii="Wingdings" w:hAnsi="Wingdings" w:hint="default"/>
      </w:rPr>
    </w:lvl>
    <w:lvl w:ilvl="1" w:tplc="D58C191E" w:tentative="1">
      <w:start w:val="1"/>
      <w:numFmt w:val="bullet"/>
      <w:lvlText w:val="o"/>
      <w:lvlJc w:val="left"/>
      <w:pPr>
        <w:ind w:left="1440" w:hanging="360"/>
      </w:pPr>
      <w:rPr>
        <w:rFonts w:ascii="Courier New" w:hAnsi="Courier New" w:cs="Courier New" w:hint="default"/>
      </w:rPr>
    </w:lvl>
    <w:lvl w:ilvl="2" w:tplc="D49013F6" w:tentative="1">
      <w:start w:val="1"/>
      <w:numFmt w:val="bullet"/>
      <w:lvlText w:val=""/>
      <w:lvlJc w:val="left"/>
      <w:pPr>
        <w:ind w:left="2160" w:hanging="360"/>
      </w:pPr>
      <w:rPr>
        <w:rFonts w:ascii="Wingdings" w:hAnsi="Wingdings" w:hint="default"/>
      </w:rPr>
    </w:lvl>
    <w:lvl w:ilvl="3" w:tplc="0DDAD32C" w:tentative="1">
      <w:start w:val="1"/>
      <w:numFmt w:val="bullet"/>
      <w:lvlText w:val=""/>
      <w:lvlJc w:val="left"/>
      <w:pPr>
        <w:ind w:left="2880" w:hanging="360"/>
      </w:pPr>
      <w:rPr>
        <w:rFonts w:ascii="Symbol" w:hAnsi="Symbol" w:hint="default"/>
      </w:rPr>
    </w:lvl>
    <w:lvl w:ilvl="4" w:tplc="F2D0CB48" w:tentative="1">
      <w:start w:val="1"/>
      <w:numFmt w:val="bullet"/>
      <w:lvlText w:val="o"/>
      <w:lvlJc w:val="left"/>
      <w:pPr>
        <w:ind w:left="3600" w:hanging="360"/>
      </w:pPr>
      <w:rPr>
        <w:rFonts w:ascii="Courier New" w:hAnsi="Courier New" w:cs="Courier New" w:hint="default"/>
      </w:rPr>
    </w:lvl>
    <w:lvl w:ilvl="5" w:tplc="361E8734" w:tentative="1">
      <w:start w:val="1"/>
      <w:numFmt w:val="bullet"/>
      <w:lvlText w:val=""/>
      <w:lvlJc w:val="left"/>
      <w:pPr>
        <w:ind w:left="4320" w:hanging="360"/>
      </w:pPr>
      <w:rPr>
        <w:rFonts w:ascii="Wingdings" w:hAnsi="Wingdings" w:hint="default"/>
      </w:rPr>
    </w:lvl>
    <w:lvl w:ilvl="6" w:tplc="63E26430" w:tentative="1">
      <w:start w:val="1"/>
      <w:numFmt w:val="bullet"/>
      <w:lvlText w:val=""/>
      <w:lvlJc w:val="left"/>
      <w:pPr>
        <w:ind w:left="5040" w:hanging="360"/>
      </w:pPr>
      <w:rPr>
        <w:rFonts w:ascii="Symbol" w:hAnsi="Symbol" w:hint="default"/>
      </w:rPr>
    </w:lvl>
    <w:lvl w:ilvl="7" w:tplc="01A43F8C" w:tentative="1">
      <w:start w:val="1"/>
      <w:numFmt w:val="bullet"/>
      <w:lvlText w:val="o"/>
      <w:lvlJc w:val="left"/>
      <w:pPr>
        <w:ind w:left="5760" w:hanging="360"/>
      </w:pPr>
      <w:rPr>
        <w:rFonts w:ascii="Courier New" w:hAnsi="Courier New" w:cs="Courier New" w:hint="default"/>
      </w:rPr>
    </w:lvl>
    <w:lvl w:ilvl="8" w:tplc="6FD240EE" w:tentative="1">
      <w:start w:val="1"/>
      <w:numFmt w:val="bullet"/>
      <w:lvlText w:val=""/>
      <w:lvlJc w:val="left"/>
      <w:pPr>
        <w:ind w:left="6480" w:hanging="360"/>
      </w:pPr>
      <w:rPr>
        <w:rFonts w:ascii="Wingdings" w:hAnsi="Wingdings" w:hint="default"/>
      </w:rPr>
    </w:lvl>
  </w:abstractNum>
  <w:abstractNum w:abstractNumId="4">
    <w:nsid w:val="229155B1"/>
    <w:multiLevelType w:val="hybridMultilevel"/>
    <w:tmpl w:val="52F01650"/>
    <w:lvl w:ilvl="0" w:tplc="093ECFF6">
      <w:start w:val="1"/>
      <w:numFmt w:val="decimal"/>
      <w:lvlText w:val="%1."/>
      <w:lvlJc w:val="left"/>
      <w:pPr>
        <w:ind w:left="771" w:hanging="360"/>
      </w:pPr>
    </w:lvl>
    <w:lvl w:ilvl="1" w:tplc="8DC06FBA" w:tentative="1">
      <w:start w:val="1"/>
      <w:numFmt w:val="lowerLetter"/>
      <w:lvlText w:val="%2."/>
      <w:lvlJc w:val="left"/>
      <w:pPr>
        <w:ind w:left="1491" w:hanging="360"/>
      </w:pPr>
    </w:lvl>
    <w:lvl w:ilvl="2" w:tplc="C35AFABC" w:tentative="1">
      <w:start w:val="1"/>
      <w:numFmt w:val="lowerRoman"/>
      <w:lvlText w:val="%3."/>
      <w:lvlJc w:val="right"/>
      <w:pPr>
        <w:ind w:left="2211" w:hanging="180"/>
      </w:pPr>
    </w:lvl>
    <w:lvl w:ilvl="3" w:tplc="86746ECC" w:tentative="1">
      <w:start w:val="1"/>
      <w:numFmt w:val="decimal"/>
      <w:lvlText w:val="%4."/>
      <w:lvlJc w:val="left"/>
      <w:pPr>
        <w:ind w:left="2931" w:hanging="360"/>
      </w:pPr>
    </w:lvl>
    <w:lvl w:ilvl="4" w:tplc="06D6B614" w:tentative="1">
      <w:start w:val="1"/>
      <w:numFmt w:val="lowerLetter"/>
      <w:lvlText w:val="%5."/>
      <w:lvlJc w:val="left"/>
      <w:pPr>
        <w:ind w:left="3651" w:hanging="360"/>
      </w:pPr>
    </w:lvl>
    <w:lvl w:ilvl="5" w:tplc="C1DCAA6E" w:tentative="1">
      <w:start w:val="1"/>
      <w:numFmt w:val="lowerRoman"/>
      <w:lvlText w:val="%6."/>
      <w:lvlJc w:val="right"/>
      <w:pPr>
        <w:ind w:left="4371" w:hanging="180"/>
      </w:pPr>
    </w:lvl>
    <w:lvl w:ilvl="6" w:tplc="EE06E01A" w:tentative="1">
      <w:start w:val="1"/>
      <w:numFmt w:val="decimal"/>
      <w:lvlText w:val="%7."/>
      <w:lvlJc w:val="left"/>
      <w:pPr>
        <w:ind w:left="5091" w:hanging="360"/>
      </w:pPr>
    </w:lvl>
    <w:lvl w:ilvl="7" w:tplc="C64A8AF2" w:tentative="1">
      <w:start w:val="1"/>
      <w:numFmt w:val="lowerLetter"/>
      <w:lvlText w:val="%8."/>
      <w:lvlJc w:val="left"/>
      <w:pPr>
        <w:ind w:left="5811" w:hanging="360"/>
      </w:pPr>
    </w:lvl>
    <w:lvl w:ilvl="8" w:tplc="0C9287C2" w:tentative="1">
      <w:start w:val="1"/>
      <w:numFmt w:val="lowerRoman"/>
      <w:lvlText w:val="%9."/>
      <w:lvlJc w:val="right"/>
      <w:pPr>
        <w:ind w:left="6531" w:hanging="180"/>
      </w:pPr>
    </w:lvl>
  </w:abstractNum>
  <w:abstractNum w:abstractNumId="5">
    <w:nsid w:val="31194925"/>
    <w:multiLevelType w:val="hybridMultilevel"/>
    <w:tmpl w:val="9D0E8B9C"/>
    <w:lvl w:ilvl="0" w:tplc="A45AA4D2">
      <w:start w:val="1"/>
      <w:numFmt w:val="bullet"/>
      <w:lvlText w:val=""/>
      <w:lvlJc w:val="left"/>
      <w:pPr>
        <w:ind w:left="720" w:hanging="360"/>
      </w:pPr>
      <w:rPr>
        <w:rFonts w:ascii="Wingdings" w:hAnsi="Wingdings" w:hint="default"/>
      </w:rPr>
    </w:lvl>
    <w:lvl w:ilvl="1" w:tplc="83F26060" w:tentative="1">
      <w:start w:val="1"/>
      <w:numFmt w:val="bullet"/>
      <w:lvlText w:val="o"/>
      <w:lvlJc w:val="left"/>
      <w:pPr>
        <w:ind w:left="1440" w:hanging="360"/>
      </w:pPr>
      <w:rPr>
        <w:rFonts w:ascii="Courier New" w:hAnsi="Courier New" w:cs="Courier New" w:hint="default"/>
      </w:rPr>
    </w:lvl>
    <w:lvl w:ilvl="2" w:tplc="BC2A3BE6" w:tentative="1">
      <w:start w:val="1"/>
      <w:numFmt w:val="bullet"/>
      <w:lvlText w:val=""/>
      <w:lvlJc w:val="left"/>
      <w:pPr>
        <w:ind w:left="2160" w:hanging="360"/>
      </w:pPr>
      <w:rPr>
        <w:rFonts w:ascii="Wingdings" w:hAnsi="Wingdings" w:hint="default"/>
      </w:rPr>
    </w:lvl>
    <w:lvl w:ilvl="3" w:tplc="780E432C" w:tentative="1">
      <w:start w:val="1"/>
      <w:numFmt w:val="bullet"/>
      <w:lvlText w:val=""/>
      <w:lvlJc w:val="left"/>
      <w:pPr>
        <w:ind w:left="2880" w:hanging="360"/>
      </w:pPr>
      <w:rPr>
        <w:rFonts w:ascii="Symbol" w:hAnsi="Symbol" w:hint="default"/>
      </w:rPr>
    </w:lvl>
    <w:lvl w:ilvl="4" w:tplc="4B66DB76" w:tentative="1">
      <w:start w:val="1"/>
      <w:numFmt w:val="bullet"/>
      <w:lvlText w:val="o"/>
      <w:lvlJc w:val="left"/>
      <w:pPr>
        <w:ind w:left="3600" w:hanging="360"/>
      </w:pPr>
      <w:rPr>
        <w:rFonts w:ascii="Courier New" w:hAnsi="Courier New" w:cs="Courier New" w:hint="default"/>
      </w:rPr>
    </w:lvl>
    <w:lvl w:ilvl="5" w:tplc="FDDC8E1E" w:tentative="1">
      <w:start w:val="1"/>
      <w:numFmt w:val="bullet"/>
      <w:lvlText w:val=""/>
      <w:lvlJc w:val="left"/>
      <w:pPr>
        <w:ind w:left="4320" w:hanging="360"/>
      </w:pPr>
      <w:rPr>
        <w:rFonts w:ascii="Wingdings" w:hAnsi="Wingdings" w:hint="default"/>
      </w:rPr>
    </w:lvl>
    <w:lvl w:ilvl="6" w:tplc="970E69D4" w:tentative="1">
      <w:start w:val="1"/>
      <w:numFmt w:val="bullet"/>
      <w:lvlText w:val=""/>
      <w:lvlJc w:val="left"/>
      <w:pPr>
        <w:ind w:left="5040" w:hanging="360"/>
      </w:pPr>
      <w:rPr>
        <w:rFonts w:ascii="Symbol" w:hAnsi="Symbol" w:hint="default"/>
      </w:rPr>
    </w:lvl>
    <w:lvl w:ilvl="7" w:tplc="75CA3DE6" w:tentative="1">
      <w:start w:val="1"/>
      <w:numFmt w:val="bullet"/>
      <w:lvlText w:val="o"/>
      <w:lvlJc w:val="left"/>
      <w:pPr>
        <w:ind w:left="5760" w:hanging="360"/>
      </w:pPr>
      <w:rPr>
        <w:rFonts w:ascii="Courier New" w:hAnsi="Courier New" w:cs="Courier New" w:hint="default"/>
      </w:rPr>
    </w:lvl>
    <w:lvl w:ilvl="8" w:tplc="2D16174C" w:tentative="1">
      <w:start w:val="1"/>
      <w:numFmt w:val="bullet"/>
      <w:lvlText w:val=""/>
      <w:lvlJc w:val="left"/>
      <w:pPr>
        <w:ind w:left="6480" w:hanging="360"/>
      </w:pPr>
      <w:rPr>
        <w:rFonts w:ascii="Wingdings" w:hAnsi="Wingdings" w:hint="default"/>
      </w:rPr>
    </w:lvl>
  </w:abstractNum>
  <w:abstractNum w:abstractNumId="6">
    <w:nsid w:val="36482EEB"/>
    <w:multiLevelType w:val="hybridMultilevel"/>
    <w:tmpl w:val="71041AD4"/>
    <w:lvl w:ilvl="0" w:tplc="428ED1E2">
      <w:start w:val="1"/>
      <w:numFmt w:val="bullet"/>
      <w:lvlText w:val=""/>
      <w:lvlJc w:val="left"/>
      <w:pPr>
        <w:ind w:left="720" w:hanging="360"/>
      </w:pPr>
      <w:rPr>
        <w:rFonts w:ascii="Wingdings" w:hAnsi="Wingdings" w:hint="default"/>
      </w:rPr>
    </w:lvl>
    <w:lvl w:ilvl="1" w:tplc="440CD2B4" w:tentative="1">
      <w:start w:val="1"/>
      <w:numFmt w:val="bullet"/>
      <w:lvlText w:val="o"/>
      <w:lvlJc w:val="left"/>
      <w:pPr>
        <w:ind w:left="1440" w:hanging="360"/>
      </w:pPr>
      <w:rPr>
        <w:rFonts w:ascii="Courier New" w:hAnsi="Courier New" w:cs="Courier New" w:hint="default"/>
      </w:rPr>
    </w:lvl>
    <w:lvl w:ilvl="2" w:tplc="E1F056DA" w:tentative="1">
      <w:start w:val="1"/>
      <w:numFmt w:val="bullet"/>
      <w:lvlText w:val=""/>
      <w:lvlJc w:val="left"/>
      <w:pPr>
        <w:ind w:left="2160" w:hanging="360"/>
      </w:pPr>
      <w:rPr>
        <w:rFonts w:ascii="Wingdings" w:hAnsi="Wingdings" w:hint="default"/>
      </w:rPr>
    </w:lvl>
    <w:lvl w:ilvl="3" w:tplc="72DCCBF6" w:tentative="1">
      <w:start w:val="1"/>
      <w:numFmt w:val="bullet"/>
      <w:lvlText w:val=""/>
      <w:lvlJc w:val="left"/>
      <w:pPr>
        <w:ind w:left="2880" w:hanging="360"/>
      </w:pPr>
      <w:rPr>
        <w:rFonts w:ascii="Symbol" w:hAnsi="Symbol" w:hint="default"/>
      </w:rPr>
    </w:lvl>
    <w:lvl w:ilvl="4" w:tplc="54C683EC" w:tentative="1">
      <w:start w:val="1"/>
      <w:numFmt w:val="bullet"/>
      <w:lvlText w:val="o"/>
      <w:lvlJc w:val="left"/>
      <w:pPr>
        <w:ind w:left="3600" w:hanging="360"/>
      </w:pPr>
      <w:rPr>
        <w:rFonts w:ascii="Courier New" w:hAnsi="Courier New" w:cs="Courier New" w:hint="default"/>
      </w:rPr>
    </w:lvl>
    <w:lvl w:ilvl="5" w:tplc="8FAC675E" w:tentative="1">
      <w:start w:val="1"/>
      <w:numFmt w:val="bullet"/>
      <w:lvlText w:val=""/>
      <w:lvlJc w:val="left"/>
      <w:pPr>
        <w:ind w:left="4320" w:hanging="360"/>
      </w:pPr>
      <w:rPr>
        <w:rFonts w:ascii="Wingdings" w:hAnsi="Wingdings" w:hint="default"/>
      </w:rPr>
    </w:lvl>
    <w:lvl w:ilvl="6" w:tplc="DD5A68C4" w:tentative="1">
      <w:start w:val="1"/>
      <w:numFmt w:val="bullet"/>
      <w:lvlText w:val=""/>
      <w:lvlJc w:val="left"/>
      <w:pPr>
        <w:ind w:left="5040" w:hanging="360"/>
      </w:pPr>
      <w:rPr>
        <w:rFonts w:ascii="Symbol" w:hAnsi="Symbol" w:hint="default"/>
      </w:rPr>
    </w:lvl>
    <w:lvl w:ilvl="7" w:tplc="BBD6B79C" w:tentative="1">
      <w:start w:val="1"/>
      <w:numFmt w:val="bullet"/>
      <w:lvlText w:val="o"/>
      <w:lvlJc w:val="left"/>
      <w:pPr>
        <w:ind w:left="5760" w:hanging="360"/>
      </w:pPr>
      <w:rPr>
        <w:rFonts w:ascii="Courier New" w:hAnsi="Courier New" w:cs="Courier New" w:hint="default"/>
      </w:rPr>
    </w:lvl>
    <w:lvl w:ilvl="8" w:tplc="921A71F8" w:tentative="1">
      <w:start w:val="1"/>
      <w:numFmt w:val="bullet"/>
      <w:lvlText w:val=""/>
      <w:lvlJc w:val="left"/>
      <w:pPr>
        <w:ind w:left="6480" w:hanging="360"/>
      </w:pPr>
      <w:rPr>
        <w:rFonts w:ascii="Wingdings" w:hAnsi="Wingdings" w:hint="default"/>
      </w:rPr>
    </w:lvl>
  </w:abstractNum>
  <w:abstractNum w:abstractNumId="7">
    <w:nsid w:val="3D866EA2"/>
    <w:multiLevelType w:val="hybridMultilevel"/>
    <w:tmpl w:val="257C7A46"/>
    <w:lvl w:ilvl="0" w:tplc="E6F02648">
      <w:start w:val="1"/>
      <w:numFmt w:val="decimal"/>
      <w:lvlText w:val="%1."/>
      <w:lvlJc w:val="left"/>
      <w:pPr>
        <w:ind w:left="360" w:hanging="360"/>
      </w:pPr>
    </w:lvl>
    <w:lvl w:ilvl="1" w:tplc="FC8298C8" w:tentative="1">
      <w:start w:val="1"/>
      <w:numFmt w:val="lowerLetter"/>
      <w:lvlText w:val="%2."/>
      <w:lvlJc w:val="left"/>
      <w:pPr>
        <w:ind w:left="1080" w:hanging="360"/>
      </w:pPr>
    </w:lvl>
    <w:lvl w:ilvl="2" w:tplc="99A28C24" w:tentative="1">
      <w:start w:val="1"/>
      <w:numFmt w:val="lowerRoman"/>
      <w:lvlText w:val="%3."/>
      <w:lvlJc w:val="right"/>
      <w:pPr>
        <w:ind w:left="1800" w:hanging="180"/>
      </w:pPr>
    </w:lvl>
    <w:lvl w:ilvl="3" w:tplc="AB8C9C24" w:tentative="1">
      <w:start w:val="1"/>
      <w:numFmt w:val="decimal"/>
      <w:lvlText w:val="%4."/>
      <w:lvlJc w:val="left"/>
      <w:pPr>
        <w:ind w:left="2520" w:hanging="360"/>
      </w:pPr>
    </w:lvl>
    <w:lvl w:ilvl="4" w:tplc="84BEE9E6" w:tentative="1">
      <w:start w:val="1"/>
      <w:numFmt w:val="lowerLetter"/>
      <w:lvlText w:val="%5."/>
      <w:lvlJc w:val="left"/>
      <w:pPr>
        <w:ind w:left="3240" w:hanging="360"/>
      </w:pPr>
    </w:lvl>
    <w:lvl w:ilvl="5" w:tplc="ACFE2EDC" w:tentative="1">
      <w:start w:val="1"/>
      <w:numFmt w:val="lowerRoman"/>
      <w:lvlText w:val="%6."/>
      <w:lvlJc w:val="right"/>
      <w:pPr>
        <w:ind w:left="3960" w:hanging="180"/>
      </w:pPr>
    </w:lvl>
    <w:lvl w:ilvl="6" w:tplc="F658263E" w:tentative="1">
      <w:start w:val="1"/>
      <w:numFmt w:val="decimal"/>
      <w:lvlText w:val="%7."/>
      <w:lvlJc w:val="left"/>
      <w:pPr>
        <w:ind w:left="4680" w:hanging="360"/>
      </w:pPr>
    </w:lvl>
    <w:lvl w:ilvl="7" w:tplc="8D8E1D82" w:tentative="1">
      <w:start w:val="1"/>
      <w:numFmt w:val="lowerLetter"/>
      <w:lvlText w:val="%8."/>
      <w:lvlJc w:val="left"/>
      <w:pPr>
        <w:ind w:left="5400" w:hanging="360"/>
      </w:pPr>
    </w:lvl>
    <w:lvl w:ilvl="8" w:tplc="7FF20462" w:tentative="1">
      <w:start w:val="1"/>
      <w:numFmt w:val="lowerRoman"/>
      <w:lvlText w:val="%9."/>
      <w:lvlJc w:val="right"/>
      <w:pPr>
        <w:ind w:left="6120" w:hanging="180"/>
      </w:pPr>
    </w:lvl>
  </w:abstractNum>
  <w:abstractNum w:abstractNumId="8">
    <w:nsid w:val="3EC249FB"/>
    <w:multiLevelType w:val="hybridMultilevel"/>
    <w:tmpl w:val="A8B2450C"/>
    <w:lvl w:ilvl="0" w:tplc="4B1842CC">
      <w:start w:val="1"/>
      <w:numFmt w:val="bullet"/>
      <w:lvlText w:val=""/>
      <w:lvlJc w:val="left"/>
      <w:pPr>
        <w:ind w:left="720" w:hanging="360"/>
      </w:pPr>
      <w:rPr>
        <w:rFonts w:ascii="Wingdings" w:hAnsi="Wingdings" w:hint="default"/>
      </w:rPr>
    </w:lvl>
    <w:lvl w:ilvl="1" w:tplc="12640612" w:tentative="1">
      <w:start w:val="1"/>
      <w:numFmt w:val="bullet"/>
      <w:lvlText w:val="o"/>
      <w:lvlJc w:val="left"/>
      <w:pPr>
        <w:ind w:left="1440" w:hanging="360"/>
      </w:pPr>
      <w:rPr>
        <w:rFonts w:ascii="Courier New" w:hAnsi="Courier New" w:cs="Courier New" w:hint="default"/>
      </w:rPr>
    </w:lvl>
    <w:lvl w:ilvl="2" w:tplc="2EE8E6DA" w:tentative="1">
      <w:start w:val="1"/>
      <w:numFmt w:val="bullet"/>
      <w:lvlText w:val=""/>
      <w:lvlJc w:val="left"/>
      <w:pPr>
        <w:ind w:left="2160" w:hanging="360"/>
      </w:pPr>
      <w:rPr>
        <w:rFonts w:ascii="Wingdings" w:hAnsi="Wingdings" w:hint="default"/>
      </w:rPr>
    </w:lvl>
    <w:lvl w:ilvl="3" w:tplc="DE3AE8AE" w:tentative="1">
      <w:start w:val="1"/>
      <w:numFmt w:val="bullet"/>
      <w:lvlText w:val=""/>
      <w:lvlJc w:val="left"/>
      <w:pPr>
        <w:ind w:left="2880" w:hanging="360"/>
      </w:pPr>
      <w:rPr>
        <w:rFonts w:ascii="Symbol" w:hAnsi="Symbol" w:hint="default"/>
      </w:rPr>
    </w:lvl>
    <w:lvl w:ilvl="4" w:tplc="060EC284" w:tentative="1">
      <w:start w:val="1"/>
      <w:numFmt w:val="bullet"/>
      <w:lvlText w:val="o"/>
      <w:lvlJc w:val="left"/>
      <w:pPr>
        <w:ind w:left="3600" w:hanging="360"/>
      </w:pPr>
      <w:rPr>
        <w:rFonts w:ascii="Courier New" w:hAnsi="Courier New" w:cs="Courier New" w:hint="default"/>
      </w:rPr>
    </w:lvl>
    <w:lvl w:ilvl="5" w:tplc="EB8CDF26" w:tentative="1">
      <w:start w:val="1"/>
      <w:numFmt w:val="bullet"/>
      <w:lvlText w:val=""/>
      <w:lvlJc w:val="left"/>
      <w:pPr>
        <w:ind w:left="4320" w:hanging="360"/>
      </w:pPr>
      <w:rPr>
        <w:rFonts w:ascii="Wingdings" w:hAnsi="Wingdings" w:hint="default"/>
      </w:rPr>
    </w:lvl>
    <w:lvl w:ilvl="6" w:tplc="6A1065F0" w:tentative="1">
      <w:start w:val="1"/>
      <w:numFmt w:val="bullet"/>
      <w:lvlText w:val=""/>
      <w:lvlJc w:val="left"/>
      <w:pPr>
        <w:ind w:left="5040" w:hanging="360"/>
      </w:pPr>
      <w:rPr>
        <w:rFonts w:ascii="Symbol" w:hAnsi="Symbol" w:hint="default"/>
      </w:rPr>
    </w:lvl>
    <w:lvl w:ilvl="7" w:tplc="13761610" w:tentative="1">
      <w:start w:val="1"/>
      <w:numFmt w:val="bullet"/>
      <w:lvlText w:val="o"/>
      <w:lvlJc w:val="left"/>
      <w:pPr>
        <w:ind w:left="5760" w:hanging="360"/>
      </w:pPr>
      <w:rPr>
        <w:rFonts w:ascii="Courier New" w:hAnsi="Courier New" w:cs="Courier New" w:hint="default"/>
      </w:rPr>
    </w:lvl>
    <w:lvl w:ilvl="8" w:tplc="E28EDBE4" w:tentative="1">
      <w:start w:val="1"/>
      <w:numFmt w:val="bullet"/>
      <w:lvlText w:val=""/>
      <w:lvlJc w:val="left"/>
      <w:pPr>
        <w:ind w:left="6480" w:hanging="360"/>
      </w:pPr>
      <w:rPr>
        <w:rFonts w:ascii="Wingdings" w:hAnsi="Wingdings" w:hint="default"/>
      </w:rPr>
    </w:lvl>
  </w:abstractNum>
  <w:abstractNum w:abstractNumId="9">
    <w:nsid w:val="3EDC2E9C"/>
    <w:multiLevelType w:val="hybridMultilevel"/>
    <w:tmpl w:val="BE64B74E"/>
    <w:lvl w:ilvl="0" w:tplc="2B24813A">
      <w:start w:val="1"/>
      <w:numFmt w:val="bullet"/>
      <w:lvlText w:val=""/>
      <w:lvlJc w:val="left"/>
      <w:pPr>
        <w:ind w:left="720" w:hanging="360"/>
      </w:pPr>
      <w:rPr>
        <w:rFonts w:ascii="Wingdings" w:hAnsi="Wingdings" w:hint="default"/>
      </w:rPr>
    </w:lvl>
    <w:lvl w:ilvl="1" w:tplc="02C22934" w:tentative="1">
      <w:start w:val="1"/>
      <w:numFmt w:val="bullet"/>
      <w:lvlText w:val="o"/>
      <w:lvlJc w:val="left"/>
      <w:pPr>
        <w:ind w:left="1440" w:hanging="360"/>
      </w:pPr>
      <w:rPr>
        <w:rFonts w:ascii="Courier New" w:hAnsi="Courier New" w:cs="Courier New" w:hint="default"/>
      </w:rPr>
    </w:lvl>
    <w:lvl w:ilvl="2" w:tplc="2C9A8F32" w:tentative="1">
      <w:start w:val="1"/>
      <w:numFmt w:val="bullet"/>
      <w:lvlText w:val=""/>
      <w:lvlJc w:val="left"/>
      <w:pPr>
        <w:ind w:left="2160" w:hanging="360"/>
      </w:pPr>
      <w:rPr>
        <w:rFonts w:ascii="Wingdings" w:hAnsi="Wingdings" w:hint="default"/>
      </w:rPr>
    </w:lvl>
    <w:lvl w:ilvl="3" w:tplc="0E30866E" w:tentative="1">
      <w:start w:val="1"/>
      <w:numFmt w:val="bullet"/>
      <w:lvlText w:val=""/>
      <w:lvlJc w:val="left"/>
      <w:pPr>
        <w:ind w:left="2880" w:hanging="360"/>
      </w:pPr>
      <w:rPr>
        <w:rFonts w:ascii="Symbol" w:hAnsi="Symbol" w:hint="default"/>
      </w:rPr>
    </w:lvl>
    <w:lvl w:ilvl="4" w:tplc="A0568E70" w:tentative="1">
      <w:start w:val="1"/>
      <w:numFmt w:val="bullet"/>
      <w:lvlText w:val="o"/>
      <w:lvlJc w:val="left"/>
      <w:pPr>
        <w:ind w:left="3600" w:hanging="360"/>
      </w:pPr>
      <w:rPr>
        <w:rFonts w:ascii="Courier New" w:hAnsi="Courier New" w:cs="Courier New" w:hint="default"/>
      </w:rPr>
    </w:lvl>
    <w:lvl w:ilvl="5" w:tplc="EFB247AA" w:tentative="1">
      <w:start w:val="1"/>
      <w:numFmt w:val="bullet"/>
      <w:lvlText w:val=""/>
      <w:lvlJc w:val="left"/>
      <w:pPr>
        <w:ind w:left="4320" w:hanging="360"/>
      </w:pPr>
      <w:rPr>
        <w:rFonts w:ascii="Wingdings" w:hAnsi="Wingdings" w:hint="default"/>
      </w:rPr>
    </w:lvl>
    <w:lvl w:ilvl="6" w:tplc="ACAA8480" w:tentative="1">
      <w:start w:val="1"/>
      <w:numFmt w:val="bullet"/>
      <w:lvlText w:val=""/>
      <w:lvlJc w:val="left"/>
      <w:pPr>
        <w:ind w:left="5040" w:hanging="360"/>
      </w:pPr>
      <w:rPr>
        <w:rFonts w:ascii="Symbol" w:hAnsi="Symbol" w:hint="default"/>
      </w:rPr>
    </w:lvl>
    <w:lvl w:ilvl="7" w:tplc="9D8A3D56" w:tentative="1">
      <w:start w:val="1"/>
      <w:numFmt w:val="bullet"/>
      <w:lvlText w:val="o"/>
      <w:lvlJc w:val="left"/>
      <w:pPr>
        <w:ind w:left="5760" w:hanging="360"/>
      </w:pPr>
      <w:rPr>
        <w:rFonts w:ascii="Courier New" w:hAnsi="Courier New" w:cs="Courier New" w:hint="default"/>
      </w:rPr>
    </w:lvl>
    <w:lvl w:ilvl="8" w:tplc="85B63432" w:tentative="1">
      <w:start w:val="1"/>
      <w:numFmt w:val="bullet"/>
      <w:lvlText w:val=""/>
      <w:lvlJc w:val="left"/>
      <w:pPr>
        <w:ind w:left="6480" w:hanging="360"/>
      </w:pPr>
      <w:rPr>
        <w:rFonts w:ascii="Wingdings" w:hAnsi="Wingdings" w:hint="default"/>
      </w:rPr>
    </w:lvl>
  </w:abstractNum>
  <w:abstractNum w:abstractNumId="10">
    <w:nsid w:val="408617F2"/>
    <w:multiLevelType w:val="hybridMultilevel"/>
    <w:tmpl w:val="AF527516"/>
    <w:lvl w:ilvl="0" w:tplc="22AA3114">
      <w:start w:val="1"/>
      <w:numFmt w:val="decimal"/>
      <w:lvlText w:val="%1."/>
      <w:lvlJc w:val="left"/>
      <w:pPr>
        <w:ind w:left="720" w:hanging="360"/>
      </w:pPr>
    </w:lvl>
    <w:lvl w:ilvl="1" w:tplc="4E7C8344" w:tentative="1">
      <w:start w:val="1"/>
      <w:numFmt w:val="lowerLetter"/>
      <w:lvlText w:val="%2."/>
      <w:lvlJc w:val="left"/>
      <w:pPr>
        <w:ind w:left="1440" w:hanging="360"/>
      </w:pPr>
    </w:lvl>
    <w:lvl w:ilvl="2" w:tplc="4D1215C6" w:tentative="1">
      <w:start w:val="1"/>
      <w:numFmt w:val="lowerRoman"/>
      <w:lvlText w:val="%3."/>
      <w:lvlJc w:val="right"/>
      <w:pPr>
        <w:ind w:left="2160" w:hanging="180"/>
      </w:pPr>
    </w:lvl>
    <w:lvl w:ilvl="3" w:tplc="95903874" w:tentative="1">
      <w:start w:val="1"/>
      <w:numFmt w:val="decimal"/>
      <w:lvlText w:val="%4."/>
      <w:lvlJc w:val="left"/>
      <w:pPr>
        <w:ind w:left="2880" w:hanging="360"/>
      </w:pPr>
    </w:lvl>
    <w:lvl w:ilvl="4" w:tplc="08B66F8A" w:tentative="1">
      <w:start w:val="1"/>
      <w:numFmt w:val="lowerLetter"/>
      <w:lvlText w:val="%5."/>
      <w:lvlJc w:val="left"/>
      <w:pPr>
        <w:ind w:left="3600" w:hanging="360"/>
      </w:pPr>
    </w:lvl>
    <w:lvl w:ilvl="5" w:tplc="73E6CD54" w:tentative="1">
      <w:start w:val="1"/>
      <w:numFmt w:val="lowerRoman"/>
      <w:lvlText w:val="%6."/>
      <w:lvlJc w:val="right"/>
      <w:pPr>
        <w:ind w:left="4320" w:hanging="180"/>
      </w:pPr>
    </w:lvl>
    <w:lvl w:ilvl="6" w:tplc="A69E7EE6" w:tentative="1">
      <w:start w:val="1"/>
      <w:numFmt w:val="decimal"/>
      <w:lvlText w:val="%7."/>
      <w:lvlJc w:val="left"/>
      <w:pPr>
        <w:ind w:left="5040" w:hanging="360"/>
      </w:pPr>
    </w:lvl>
    <w:lvl w:ilvl="7" w:tplc="A6941DC8" w:tentative="1">
      <w:start w:val="1"/>
      <w:numFmt w:val="lowerLetter"/>
      <w:lvlText w:val="%8."/>
      <w:lvlJc w:val="left"/>
      <w:pPr>
        <w:ind w:left="5760" w:hanging="360"/>
      </w:pPr>
    </w:lvl>
    <w:lvl w:ilvl="8" w:tplc="E9725F80" w:tentative="1">
      <w:start w:val="1"/>
      <w:numFmt w:val="lowerRoman"/>
      <w:lvlText w:val="%9."/>
      <w:lvlJc w:val="right"/>
      <w:pPr>
        <w:ind w:left="6480" w:hanging="180"/>
      </w:pPr>
    </w:lvl>
  </w:abstractNum>
  <w:abstractNum w:abstractNumId="11">
    <w:nsid w:val="43DB601C"/>
    <w:multiLevelType w:val="hybridMultilevel"/>
    <w:tmpl w:val="C7020BE0"/>
    <w:lvl w:ilvl="0" w:tplc="F386F402">
      <w:start w:val="1"/>
      <w:numFmt w:val="bullet"/>
      <w:lvlText w:val=""/>
      <w:lvlJc w:val="left"/>
      <w:pPr>
        <w:ind w:left="720" w:hanging="360"/>
      </w:pPr>
      <w:rPr>
        <w:rFonts w:ascii="Wingdings" w:hAnsi="Wingdings" w:hint="default"/>
      </w:rPr>
    </w:lvl>
    <w:lvl w:ilvl="1" w:tplc="93D0300C" w:tentative="1">
      <w:start w:val="1"/>
      <w:numFmt w:val="bullet"/>
      <w:lvlText w:val="o"/>
      <w:lvlJc w:val="left"/>
      <w:pPr>
        <w:ind w:left="1440" w:hanging="360"/>
      </w:pPr>
      <w:rPr>
        <w:rFonts w:ascii="Courier New" w:hAnsi="Courier New" w:cs="Courier New" w:hint="default"/>
      </w:rPr>
    </w:lvl>
    <w:lvl w:ilvl="2" w:tplc="A48ABC86" w:tentative="1">
      <w:start w:val="1"/>
      <w:numFmt w:val="bullet"/>
      <w:lvlText w:val=""/>
      <w:lvlJc w:val="left"/>
      <w:pPr>
        <w:ind w:left="2160" w:hanging="360"/>
      </w:pPr>
      <w:rPr>
        <w:rFonts w:ascii="Wingdings" w:hAnsi="Wingdings" w:hint="default"/>
      </w:rPr>
    </w:lvl>
    <w:lvl w:ilvl="3" w:tplc="0F5A3718" w:tentative="1">
      <w:start w:val="1"/>
      <w:numFmt w:val="bullet"/>
      <w:lvlText w:val=""/>
      <w:lvlJc w:val="left"/>
      <w:pPr>
        <w:ind w:left="2880" w:hanging="360"/>
      </w:pPr>
      <w:rPr>
        <w:rFonts w:ascii="Symbol" w:hAnsi="Symbol" w:hint="default"/>
      </w:rPr>
    </w:lvl>
    <w:lvl w:ilvl="4" w:tplc="08309138" w:tentative="1">
      <w:start w:val="1"/>
      <w:numFmt w:val="bullet"/>
      <w:lvlText w:val="o"/>
      <w:lvlJc w:val="left"/>
      <w:pPr>
        <w:ind w:left="3600" w:hanging="360"/>
      </w:pPr>
      <w:rPr>
        <w:rFonts w:ascii="Courier New" w:hAnsi="Courier New" w:cs="Courier New" w:hint="default"/>
      </w:rPr>
    </w:lvl>
    <w:lvl w:ilvl="5" w:tplc="9EE0769E" w:tentative="1">
      <w:start w:val="1"/>
      <w:numFmt w:val="bullet"/>
      <w:lvlText w:val=""/>
      <w:lvlJc w:val="left"/>
      <w:pPr>
        <w:ind w:left="4320" w:hanging="360"/>
      </w:pPr>
      <w:rPr>
        <w:rFonts w:ascii="Wingdings" w:hAnsi="Wingdings" w:hint="default"/>
      </w:rPr>
    </w:lvl>
    <w:lvl w:ilvl="6" w:tplc="F96AE0FC" w:tentative="1">
      <w:start w:val="1"/>
      <w:numFmt w:val="bullet"/>
      <w:lvlText w:val=""/>
      <w:lvlJc w:val="left"/>
      <w:pPr>
        <w:ind w:left="5040" w:hanging="360"/>
      </w:pPr>
      <w:rPr>
        <w:rFonts w:ascii="Symbol" w:hAnsi="Symbol" w:hint="default"/>
      </w:rPr>
    </w:lvl>
    <w:lvl w:ilvl="7" w:tplc="9FBEE274" w:tentative="1">
      <w:start w:val="1"/>
      <w:numFmt w:val="bullet"/>
      <w:lvlText w:val="o"/>
      <w:lvlJc w:val="left"/>
      <w:pPr>
        <w:ind w:left="5760" w:hanging="360"/>
      </w:pPr>
      <w:rPr>
        <w:rFonts w:ascii="Courier New" w:hAnsi="Courier New" w:cs="Courier New" w:hint="default"/>
      </w:rPr>
    </w:lvl>
    <w:lvl w:ilvl="8" w:tplc="0EC86502" w:tentative="1">
      <w:start w:val="1"/>
      <w:numFmt w:val="bullet"/>
      <w:lvlText w:val=""/>
      <w:lvlJc w:val="left"/>
      <w:pPr>
        <w:ind w:left="6480" w:hanging="360"/>
      </w:pPr>
      <w:rPr>
        <w:rFonts w:ascii="Wingdings" w:hAnsi="Wingdings" w:hint="default"/>
      </w:rPr>
    </w:lvl>
  </w:abstractNum>
  <w:abstractNum w:abstractNumId="12">
    <w:nsid w:val="4AD7525F"/>
    <w:multiLevelType w:val="hybridMultilevel"/>
    <w:tmpl w:val="A8BA72B0"/>
    <w:lvl w:ilvl="0" w:tplc="DDE06BB0">
      <w:start w:val="1"/>
      <w:numFmt w:val="bullet"/>
      <w:lvlText w:val=""/>
      <w:lvlJc w:val="left"/>
      <w:pPr>
        <w:ind w:left="720" w:hanging="360"/>
      </w:pPr>
      <w:rPr>
        <w:rFonts w:ascii="Wingdings" w:hAnsi="Wingdings" w:hint="default"/>
      </w:rPr>
    </w:lvl>
    <w:lvl w:ilvl="1" w:tplc="9E080460" w:tentative="1">
      <w:start w:val="1"/>
      <w:numFmt w:val="bullet"/>
      <w:lvlText w:val="o"/>
      <w:lvlJc w:val="left"/>
      <w:pPr>
        <w:ind w:left="1440" w:hanging="360"/>
      </w:pPr>
      <w:rPr>
        <w:rFonts w:ascii="Courier New" w:hAnsi="Courier New" w:cs="Courier New" w:hint="default"/>
      </w:rPr>
    </w:lvl>
    <w:lvl w:ilvl="2" w:tplc="3C26D2CA" w:tentative="1">
      <w:start w:val="1"/>
      <w:numFmt w:val="bullet"/>
      <w:lvlText w:val=""/>
      <w:lvlJc w:val="left"/>
      <w:pPr>
        <w:ind w:left="2160" w:hanging="360"/>
      </w:pPr>
      <w:rPr>
        <w:rFonts w:ascii="Wingdings" w:hAnsi="Wingdings" w:hint="default"/>
      </w:rPr>
    </w:lvl>
    <w:lvl w:ilvl="3" w:tplc="40DE0310" w:tentative="1">
      <w:start w:val="1"/>
      <w:numFmt w:val="bullet"/>
      <w:lvlText w:val=""/>
      <w:lvlJc w:val="left"/>
      <w:pPr>
        <w:ind w:left="2880" w:hanging="360"/>
      </w:pPr>
      <w:rPr>
        <w:rFonts w:ascii="Symbol" w:hAnsi="Symbol" w:hint="default"/>
      </w:rPr>
    </w:lvl>
    <w:lvl w:ilvl="4" w:tplc="FD184828" w:tentative="1">
      <w:start w:val="1"/>
      <w:numFmt w:val="bullet"/>
      <w:lvlText w:val="o"/>
      <w:lvlJc w:val="left"/>
      <w:pPr>
        <w:ind w:left="3600" w:hanging="360"/>
      </w:pPr>
      <w:rPr>
        <w:rFonts w:ascii="Courier New" w:hAnsi="Courier New" w:cs="Courier New" w:hint="default"/>
      </w:rPr>
    </w:lvl>
    <w:lvl w:ilvl="5" w:tplc="7C80A49A" w:tentative="1">
      <w:start w:val="1"/>
      <w:numFmt w:val="bullet"/>
      <w:lvlText w:val=""/>
      <w:lvlJc w:val="left"/>
      <w:pPr>
        <w:ind w:left="4320" w:hanging="360"/>
      </w:pPr>
      <w:rPr>
        <w:rFonts w:ascii="Wingdings" w:hAnsi="Wingdings" w:hint="default"/>
      </w:rPr>
    </w:lvl>
    <w:lvl w:ilvl="6" w:tplc="1FE26CD6" w:tentative="1">
      <w:start w:val="1"/>
      <w:numFmt w:val="bullet"/>
      <w:lvlText w:val=""/>
      <w:lvlJc w:val="left"/>
      <w:pPr>
        <w:ind w:left="5040" w:hanging="360"/>
      </w:pPr>
      <w:rPr>
        <w:rFonts w:ascii="Symbol" w:hAnsi="Symbol" w:hint="default"/>
      </w:rPr>
    </w:lvl>
    <w:lvl w:ilvl="7" w:tplc="B6C07E78" w:tentative="1">
      <w:start w:val="1"/>
      <w:numFmt w:val="bullet"/>
      <w:lvlText w:val="o"/>
      <w:lvlJc w:val="left"/>
      <w:pPr>
        <w:ind w:left="5760" w:hanging="360"/>
      </w:pPr>
      <w:rPr>
        <w:rFonts w:ascii="Courier New" w:hAnsi="Courier New" w:cs="Courier New" w:hint="default"/>
      </w:rPr>
    </w:lvl>
    <w:lvl w:ilvl="8" w:tplc="457AC0DA" w:tentative="1">
      <w:start w:val="1"/>
      <w:numFmt w:val="bullet"/>
      <w:lvlText w:val=""/>
      <w:lvlJc w:val="left"/>
      <w:pPr>
        <w:ind w:left="6480" w:hanging="360"/>
      </w:pPr>
      <w:rPr>
        <w:rFonts w:ascii="Wingdings" w:hAnsi="Wingdings" w:hint="default"/>
      </w:rPr>
    </w:lvl>
  </w:abstractNum>
  <w:abstractNum w:abstractNumId="13">
    <w:nsid w:val="4B3461B0"/>
    <w:multiLevelType w:val="hybridMultilevel"/>
    <w:tmpl w:val="B62EB20C"/>
    <w:lvl w:ilvl="0" w:tplc="36B413E6">
      <w:start w:val="1"/>
      <w:numFmt w:val="bullet"/>
      <w:lvlText w:val=""/>
      <w:lvlJc w:val="left"/>
      <w:pPr>
        <w:ind w:left="720" w:hanging="360"/>
      </w:pPr>
      <w:rPr>
        <w:rFonts w:ascii="Wingdings" w:hAnsi="Wingdings" w:hint="default"/>
      </w:rPr>
    </w:lvl>
    <w:lvl w:ilvl="1" w:tplc="9C0CE074" w:tentative="1">
      <w:start w:val="1"/>
      <w:numFmt w:val="bullet"/>
      <w:lvlText w:val="o"/>
      <w:lvlJc w:val="left"/>
      <w:pPr>
        <w:ind w:left="1440" w:hanging="360"/>
      </w:pPr>
      <w:rPr>
        <w:rFonts w:ascii="Courier New" w:hAnsi="Courier New" w:cs="Courier New" w:hint="default"/>
      </w:rPr>
    </w:lvl>
    <w:lvl w:ilvl="2" w:tplc="7A66043E" w:tentative="1">
      <w:start w:val="1"/>
      <w:numFmt w:val="bullet"/>
      <w:lvlText w:val=""/>
      <w:lvlJc w:val="left"/>
      <w:pPr>
        <w:ind w:left="2160" w:hanging="360"/>
      </w:pPr>
      <w:rPr>
        <w:rFonts w:ascii="Wingdings" w:hAnsi="Wingdings" w:hint="default"/>
      </w:rPr>
    </w:lvl>
    <w:lvl w:ilvl="3" w:tplc="FEBE5CD4" w:tentative="1">
      <w:start w:val="1"/>
      <w:numFmt w:val="bullet"/>
      <w:lvlText w:val=""/>
      <w:lvlJc w:val="left"/>
      <w:pPr>
        <w:ind w:left="2880" w:hanging="360"/>
      </w:pPr>
      <w:rPr>
        <w:rFonts w:ascii="Symbol" w:hAnsi="Symbol" w:hint="default"/>
      </w:rPr>
    </w:lvl>
    <w:lvl w:ilvl="4" w:tplc="B324F8EA" w:tentative="1">
      <w:start w:val="1"/>
      <w:numFmt w:val="bullet"/>
      <w:lvlText w:val="o"/>
      <w:lvlJc w:val="left"/>
      <w:pPr>
        <w:ind w:left="3600" w:hanging="360"/>
      </w:pPr>
      <w:rPr>
        <w:rFonts w:ascii="Courier New" w:hAnsi="Courier New" w:cs="Courier New" w:hint="default"/>
      </w:rPr>
    </w:lvl>
    <w:lvl w:ilvl="5" w:tplc="BF1897BE" w:tentative="1">
      <w:start w:val="1"/>
      <w:numFmt w:val="bullet"/>
      <w:lvlText w:val=""/>
      <w:lvlJc w:val="left"/>
      <w:pPr>
        <w:ind w:left="4320" w:hanging="360"/>
      </w:pPr>
      <w:rPr>
        <w:rFonts w:ascii="Wingdings" w:hAnsi="Wingdings" w:hint="default"/>
      </w:rPr>
    </w:lvl>
    <w:lvl w:ilvl="6" w:tplc="C308B2E8" w:tentative="1">
      <w:start w:val="1"/>
      <w:numFmt w:val="bullet"/>
      <w:lvlText w:val=""/>
      <w:lvlJc w:val="left"/>
      <w:pPr>
        <w:ind w:left="5040" w:hanging="360"/>
      </w:pPr>
      <w:rPr>
        <w:rFonts w:ascii="Symbol" w:hAnsi="Symbol" w:hint="default"/>
      </w:rPr>
    </w:lvl>
    <w:lvl w:ilvl="7" w:tplc="F1563986" w:tentative="1">
      <w:start w:val="1"/>
      <w:numFmt w:val="bullet"/>
      <w:lvlText w:val="o"/>
      <w:lvlJc w:val="left"/>
      <w:pPr>
        <w:ind w:left="5760" w:hanging="360"/>
      </w:pPr>
      <w:rPr>
        <w:rFonts w:ascii="Courier New" w:hAnsi="Courier New" w:cs="Courier New" w:hint="default"/>
      </w:rPr>
    </w:lvl>
    <w:lvl w:ilvl="8" w:tplc="55F04018" w:tentative="1">
      <w:start w:val="1"/>
      <w:numFmt w:val="bullet"/>
      <w:lvlText w:val=""/>
      <w:lvlJc w:val="left"/>
      <w:pPr>
        <w:ind w:left="6480" w:hanging="360"/>
      </w:pPr>
      <w:rPr>
        <w:rFonts w:ascii="Wingdings" w:hAnsi="Wingdings" w:hint="default"/>
      </w:rPr>
    </w:lvl>
  </w:abstractNum>
  <w:abstractNum w:abstractNumId="14">
    <w:nsid w:val="4C471792"/>
    <w:multiLevelType w:val="hybridMultilevel"/>
    <w:tmpl w:val="DF647CF8"/>
    <w:lvl w:ilvl="0" w:tplc="79DC5C5C">
      <w:start w:val="1"/>
      <w:numFmt w:val="bullet"/>
      <w:lvlText w:val=""/>
      <w:lvlJc w:val="left"/>
      <w:pPr>
        <w:ind w:left="720" w:hanging="360"/>
      </w:pPr>
      <w:rPr>
        <w:rFonts w:ascii="Wingdings" w:hAnsi="Wingdings" w:hint="default"/>
      </w:rPr>
    </w:lvl>
    <w:lvl w:ilvl="1" w:tplc="8DB02678" w:tentative="1">
      <w:start w:val="1"/>
      <w:numFmt w:val="bullet"/>
      <w:lvlText w:val="o"/>
      <w:lvlJc w:val="left"/>
      <w:pPr>
        <w:ind w:left="1440" w:hanging="360"/>
      </w:pPr>
      <w:rPr>
        <w:rFonts w:ascii="Courier New" w:hAnsi="Courier New" w:cs="Courier New" w:hint="default"/>
      </w:rPr>
    </w:lvl>
    <w:lvl w:ilvl="2" w:tplc="1BF854A6" w:tentative="1">
      <w:start w:val="1"/>
      <w:numFmt w:val="bullet"/>
      <w:lvlText w:val=""/>
      <w:lvlJc w:val="left"/>
      <w:pPr>
        <w:ind w:left="2160" w:hanging="360"/>
      </w:pPr>
      <w:rPr>
        <w:rFonts w:ascii="Wingdings" w:hAnsi="Wingdings" w:hint="default"/>
      </w:rPr>
    </w:lvl>
    <w:lvl w:ilvl="3" w:tplc="CBC00436" w:tentative="1">
      <w:start w:val="1"/>
      <w:numFmt w:val="bullet"/>
      <w:lvlText w:val=""/>
      <w:lvlJc w:val="left"/>
      <w:pPr>
        <w:ind w:left="2880" w:hanging="360"/>
      </w:pPr>
      <w:rPr>
        <w:rFonts w:ascii="Symbol" w:hAnsi="Symbol" w:hint="default"/>
      </w:rPr>
    </w:lvl>
    <w:lvl w:ilvl="4" w:tplc="EDEAB824" w:tentative="1">
      <w:start w:val="1"/>
      <w:numFmt w:val="bullet"/>
      <w:lvlText w:val="o"/>
      <w:lvlJc w:val="left"/>
      <w:pPr>
        <w:ind w:left="3600" w:hanging="360"/>
      </w:pPr>
      <w:rPr>
        <w:rFonts w:ascii="Courier New" w:hAnsi="Courier New" w:cs="Courier New" w:hint="default"/>
      </w:rPr>
    </w:lvl>
    <w:lvl w:ilvl="5" w:tplc="E0A6CACE" w:tentative="1">
      <w:start w:val="1"/>
      <w:numFmt w:val="bullet"/>
      <w:lvlText w:val=""/>
      <w:lvlJc w:val="left"/>
      <w:pPr>
        <w:ind w:left="4320" w:hanging="360"/>
      </w:pPr>
      <w:rPr>
        <w:rFonts w:ascii="Wingdings" w:hAnsi="Wingdings" w:hint="default"/>
      </w:rPr>
    </w:lvl>
    <w:lvl w:ilvl="6" w:tplc="C8DAF9EE" w:tentative="1">
      <w:start w:val="1"/>
      <w:numFmt w:val="bullet"/>
      <w:lvlText w:val=""/>
      <w:lvlJc w:val="left"/>
      <w:pPr>
        <w:ind w:left="5040" w:hanging="360"/>
      </w:pPr>
      <w:rPr>
        <w:rFonts w:ascii="Symbol" w:hAnsi="Symbol" w:hint="default"/>
      </w:rPr>
    </w:lvl>
    <w:lvl w:ilvl="7" w:tplc="CA06ED04" w:tentative="1">
      <w:start w:val="1"/>
      <w:numFmt w:val="bullet"/>
      <w:lvlText w:val="o"/>
      <w:lvlJc w:val="left"/>
      <w:pPr>
        <w:ind w:left="5760" w:hanging="360"/>
      </w:pPr>
      <w:rPr>
        <w:rFonts w:ascii="Courier New" w:hAnsi="Courier New" w:cs="Courier New" w:hint="default"/>
      </w:rPr>
    </w:lvl>
    <w:lvl w:ilvl="8" w:tplc="323200AE" w:tentative="1">
      <w:start w:val="1"/>
      <w:numFmt w:val="bullet"/>
      <w:lvlText w:val=""/>
      <w:lvlJc w:val="left"/>
      <w:pPr>
        <w:ind w:left="6480" w:hanging="360"/>
      </w:pPr>
      <w:rPr>
        <w:rFonts w:ascii="Wingdings" w:hAnsi="Wingdings" w:hint="default"/>
      </w:rPr>
    </w:lvl>
  </w:abstractNum>
  <w:abstractNum w:abstractNumId="15">
    <w:nsid w:val="55600F6D"/>
    <w:multiLevelType w:val="hybridMultilevel"/>
    <w:tmpl w:val="EECEF5A8"/>
    <w:lvl w:ilvl="0" w:tplc="337CA9A8">
      <w:start w:val="1"/>
      <w:numFmt w:val="decimal"/>
      <w:lvlText w:val="%1."/>
      <w:lvlJc w:val="left"/>
      <w:pPr>
        <w:ind w:left="771" w:hanging="360"/>
      </w:pPr>
    </w:lvl>
    <w:lvl w:ilvl="1" w:tplc="102CE0BA" w:tentative="1">
      <w:start w:val="1"/>
      <w:numFmt w:val="lowerLetter"/>
      <w:lvlText w:val="%2."/>
      <w:lvlJc w:val="left"/>
      <w:pPr>
        <w:ind w:left="1491" w:hanging="360"/>
      </w:pPr>
    </w:lvl>
    <w:lvl w:ilvl="2" w:tplc="C8F87B30" w:tentative="1">
      <w:start w:val="1"/>
      <w:numFmt w:val="lowerRoman"/>
      <w:lvlText w:val="%3."/>
      <w:lvlJc w:val="right"/>
      <w:pPr>
        <w:ind w:left="2211" w:hanging="180"/>
      </w:pPr>
    </w:lvl>
    <w:lvl w:ilvl="3" w:tplc="43C41FBC" w:tentative="1">
      <w:start w:val="1"/>
      <w:numFmt w:val="decimal"/>
      <w:lvlText w:val="%4."/>
      <w:lvlJc w:val="left"/>
      <w:pPr>
        <w:ind w:left="2931" w:hanging="360"/>
      </w:pPr>
    </w:lvl>
    <w:lvl w:ilvl="4" w:tplc="BBF2E5F0" w:tentative="1">
      <w:start w:val="1"/>
      <w:numFmt w:val="lowerLetter"/>
      <w:lvlText w:val="%5."/>
      <w:lvlJc w:val="left"/>
      <w:pPr>
        <w:ind w:left="3651" w:hanging="360"/>
      </w:pPr>
    </w:lvl>
    <w:lvl w:ilvl="5" w:tplc="A790B2BC" w:tentative="1">
      <w:start w:val="1"/>
      <w:numFmt w:val="lowerRoman"/>
      <w:lvlText w:val="%6."/>
      <w:lvlJc w:val="right"/>
      <w:pPr>
        <w:ind w:left="4371" w:hanging="180"/>
      </w:pPr>
    </w:lvl>
    <w:lvl w:ilvl="6" w:tplc="6C3492F0" w:tentative="1">
      <w:start w:val="1"/>
      <w:numFmt w:val="decimal"/>
      <w:lvlText w:val="%7."/>
      <w:lvlJc w:val="left"/>
      <w:pPr>
        <w:ind w:left="5091" w:hanging="360"/>
      </w:pPr>
    </w:lvl>
    <w:lvl w:ilvl="7" w:tplc="A484F080" w:tentative="1">
      <w:start w:val="1"/>
      <w:numFmt w:val="lowerLetter"/>
      <w:lvlText w:val="%8."/>
      <w:lvlJc w:val="left"/>
      <w:pPr>
        <w:ind w:left="5811" w:hanging="360"/>
      </w:pPr>
    </w:lvl>
    <w:lvl w:ilvl="8" w:tplc="18C22D44" w:tentative="1">
      <w:start w:val="1"/>
      <w:numFmt w:val="lowerRoman"/>
      <w:lvlText w:val="%9."/>
      <w:lvlJc w:val="right"/>
      <w:pPr>
        <w:ind w:left="6531" w:hanging="180"/>
      </w:pPr>
    </w:lvl>
  </w:abstractNum>
  <w:abstractNum w:abstractNumId="16">
    <w:nsid w:val="566765FF"/>
    <w:multiLevelType w:val="hybridMultilevel"/>
    <w:tmpl w:val="44FCCB0C"/>
    <w:lvl w:ilvl="0" w:tplc="856E67DC">
      <w:start w:val="1"/>
      <w:numFmt w:val="bullet"/>
      <w:lvlText w:val=""/>
      <w:lvlJc w:val="left"/>
      <w:pPr>
        <w:ind w:left="720" w:hanging="360"/>
      </w:pPr>
      <w:rPr>
        <w:rFonts w:ascii="Wingdings" w:hAnsi="Wingdings" w:hint="default"/>
      </w:rPr>
    </w:lvl>
    <w:lvl w:ilvl="1" w:tplc="BC221986" w:tentative="1">
      <w:start w:val="1"/>
      <w:numFmt w:val="bullet"/>
      <w:lvlText w:val="o"/>
      <w:lvlJc w:val="left"/>
      <w:pPr>
        <w:ind w:left="1440" w:hanging="360"/>
      </w:pPr>
      <w:rPr>
        <w:rFonts w:ascii="Courier New" w:hAnsi="Courier New" w:cs="Courier New" w:hint="default"/>
      </w:rPr>
    </w:lvl>
    <w:lvl w:ilvl="2" w:tplc="A364C1E2" w:tentative="1">
      <w:start w:val="1"/>
      <w:numFmt w:val="bullet"/>
      <w:lvlText w:val=""/>
      <w:lvlJc w:val="left"/>
      <w:pPr>
        <w:ind w:left="2160" w:hanging="360"/>
      </w:pPr>
      <w:rPr>
        <w:rFonts w:ascii="Wingdings" w:hAnsi="Wingdings" w:hint="default"/>
      </w:rPr>
    </w:lvl>
    <w:lvl w:ilvl="3" w:tplc="99802D34" w:tentative="1">
      <w:start w:val="1"/>
      <w:numFmt w:val="bullet"/>
      <w:lvlText w:val=""/>
      <w:lvlJc w:val="left"/>
      <w:pPr>
        <w:ind w:left="2880" w:hanging="360"/>
      </w:pPr>
      <w:rPr>
        <w:rFonts w:ascii="Symbol" w:hAnsi="Symbol" w:hint="default"/>
      </w:rPr>
    </w:lvl>
    <w:lvl w:ilvl="4" w:tplc="8CF893CC" w:tentative="1">
      <w:start w:val="1"/>
      <w:numFmt w:val="bullet"/>
      <w:lvlText w:val="o"/>
      <w:lvlJc w:val="left"/>
      <w:pPr>
        <w:ind w:left="3600" w:hanging="360"/>
      </w:pPr>
      <w:rPr>
        <w:rFonts w:ascii="Courier New" w:hAnsi="Courier New" w:cs="Courier New" w:hint="default"/>
      </w:rPr>
    </w:lvl>
    <w:lvl w:ilvl="5" w:tplc="A406FEE0" w:tentative="1">
      <w:start w:val="1"/>
      <w:numFmt w:val="bullet"/>
      <w:lvlText w:val=""/>
      <w:lvlJc w:val="left"/>
      <w:pPr>
        <w:ind w:left="4320" w:hanging="360"/>
      </w:pPr>
      <w:rPr>
        <w:rFonts w:ascii="Wingdings" w:hAnsi="Wingdings" w:hint="default"/>
      </w:rPr>
    </w:lvl>
    <w:lvl w:ilvl="6" w:tplc="8188B6CE" w:tentative="1">
      <w:start w:val="1"/>
      <w:numFmt w:val="bullet"/>
      <w:lvlText w:val=""/>
      <w:lvlJc w:val="left"/>
      <w:pPr>
        <w:ind w:left="5040" w:hanging="360"/>
      </w:pPr>
      <w:rPr>
        <w:rFonts w:ascii="Symbol" w:hAnsi="Symbol" w:hint="default"/>
      </w:rPr>
    </w:lvl>
    <w:lvl w:ilvl="7" w:tplc="7CAEAE1E" w:tentative="1">
      <w:start w:val="1"/>
      <w:numFmt w:val="bullet"/>
      <w:lvlText w:val="o"/>
      <w:lvlJc w:val="left"/>
      <w:pPr>
        <w:ind w:left="5760" w:hanging="360"/>
      </w:pPr>
      <w:rPr>
        <w:rFonts w:ascii="Courier New" w:hAnsi="Courier New" w:cs="Courier New" w:hint="default"/>
      </w:rPr>
    </w:lvl>
    <w:lvl w:ilvl="8" w:tplc="63763CF4" w:tentative="1">
      <w:start w:val="1"/>
      <w:numFmt w:val="bullet"/>
      <w:lvlText w:val=""/>
      <w:lvlJc w:val="left"/>
      <w:pPr>
        <w:ind w:left="6480" w:hanging="360"/>
      </w:pPr>
      <w:rPr>
        <w:rFonts w:ascii="Wingdings" w:hAnsi="Wingdings" w:hint="default"/>
      </w:rPr>
    </w:lvl>
  </w:abstractNum>
  <w:abstractNum w:abstractNumId="17">
    <w:nsid w:val="58CC40E1"/>
    <w:multiLevelType w:val="hybridMultilevel"/>
    <w:tmpl w:val="6E9E043C"/>
    <w:lvl w:ilvl="0" w:tplc="7FD23A5A">
      <w:start w:val="1"/>
      <w:numFmt w:val="bullet"/>
      <w:lvlText w:val=""/>
      <w:lvlJc w:val="left"/>
      <w:pPr>
        <w:ind w:left="720" w:hanging="360"/>
      </w:pPr>
      <w:rPr>
        <w:rFonts w:ascii="Wingdings" w:hAnsi="Wingdings" w:hint="default"/>
      </w:rPr>
    </w:lvl>
    <w:lvl w:ilvl="1" w:tplc="0B484E48" w:tentative="1">
      <w:start w:val="1"/>
      <w:numFmt w:val="bullet"/>
      <w:lvlText w:val="o"/>
      <w:lvlJc w:val="left"/>
      <w:pPr>
        <w:ind w:left="1440" w:hanging="360"/>
      </w:pPr>
      <w:rPr>
        <w:rFonts w:ascii="Courier New" w:hAnsi="Courier New" w:cs="Courier New" w:hint="default"/>
      </w:rPr>
    </w:lvl>
    <w:lvl w:ilvl="2" w:tplc="B87AC67A" w:tentative="1">
      <w:start w:val="1"/>
      <w:numFmt w:val="bullet"/>
      <w:lvlText w:val=""/>
      <w:lvlJc w:val="left"/>
      <w:pPr>
        <w:ind w:left="2160" w:hanging="360"/>
      </w:pPr>
      <w:rPr>
        <w:rFonts w:ascii="Wingdings" w:hAnsi="Wingdings" w:hint="default"/>
      </w:rPr>
    </w:lvl>
    <w:lvl w:ilvl="3" w:tplc="B9708E46" w:tentative="1">
      <w:start w:val="1"/>
      <w:numFmt w:val="bullet"/>
      <w:lvlText w:val=""/>
      <w:lvlJc w:val="left"/>
      <w:pPr>
        <w:ind w:left="2880" w:hanging="360"/>
      </w:pPr>
      <w:rPr>
        <w:rFonts w:ascii="Symbol" w:hAnsi="Symbol" w:hint="default"/>
      </w:rPr>
    </w:lvl>
    <w:lvl w:ilvl="4" w:tplc="76D42EBC" w:tentative="1">
      <w:start w:val="1"/>
      <w:numFmt w:val="bullet"/>
      <w:lvlText w:val="o"/>
      <w:lvlJc w:val="left"/>
      <w:pPr>
        <w:ind w:left="3600" w:hanging="360"/>
      </w:pPr>
      <w:rPr>
        <w:rFonts w:ascii="Courier New" w:hAnsi="Courier New" w:cs="Courier New" w:hint="default"/>
      </w:rPr>
    </w:lvl>
    <w:lvl w:ilvl="5" w:tplc="646CDD62" w:tentative="1">
      <w:start w:val="1"/>
      <w:numFmt w:val="bullet"/>
      <w:lvlText w:val=""/>
      <w:lvlJc w:val="left"/>
      <w:pPr>
        <w:ind w:left="4320" w:hanging="360"/>
      </w:pPr>
      <w:rPr>
        <w:rFonts w:ascii="Wingdings" w:hAnsi="Wingdings" w:hint="default"/>
      </w:rPr>
    </w:lvl>
    <w:lvl w:ilvl="6" w:tplc="A30A2688" w:tentative="1">
      <w:start w:val="1"/>
      <w:numFmt w:val="bullet"/>
      <w:lvlText w:val=""/>
      <w:lvlJc w:val="left"/>
      <w:pPr>
        <w:ind w:left="5040" w:hanging="360"/>
      </w:pPr>
      <w:rPr>
        <w:rFonts w:ascii="Symbol" w:hAnsi="Symbol" w:hint="default"/>
      </w:rPr>
    </w:lvl>
    <w:lvl w:ilvl="7" w:tplc="96C2F3F4" w:tentative="1">
      <w:start w:val="1"/>
      <w:numFmt w:val="bullet"/>
      <w:lvlText w:val="o"/>
      <w:lvlJc w:val="left"/>
      <w:pPr>
        <w:ind w:left="5760" w:hanging="360"/>
      </w:pPr>
      <w:rPr>
        <w:rFonts w:ascii="Courier New" w:hAnsi="Courier New" w:cs="Courier New" w:hint="default"/>
      </w:rPr>
    </w:lvl>
    <w:lvl w:ilvl="8" w:tplc="84147F48" w:tentative="1">
      <w:start w:val="1"/>
      <w:numFmt w:val="bullet"/>
      <w:lvlText w:val=""/>
      <w:lvlJc w:val="left"/>
      <w:pPr>
        <w:ind w:left="6480" w:hanging="360"/>
      </w:pPr>
      <w:rPr>
        <w:rFonts w:ascii="Wingdings" w:hAnsi="Wingdings" w:hint="default"/>
      </w:rPr>
    </w:lvl>
  </w:abstractNum>
  <w:abstractNum w:abstractNumId="18">
    <w:nsid w:val="63D24223"/>
    <w:multiLevelType w:val="hybridMultilevel"/>
    <w:tmpl w:val="F7B22930"/>
    <w:lvl w:ilvl="0" w:tplc="1568894E">
      <w:start w:val="1"/>
      <w:numFmt w:val="bullet"/>
      <w:lvlText w:val=""/>
      <w:lvlJc w:val="left"/>
      <w:pPr>
        <w:ind w:left="720" w:hanging="360"/>
      </w:pPr>
      <w:rPr>
        <w:rFonts w:ascii="Wingdings" w:hAnsi="Wingdings" w:hint="default"/>
      </w:rPr>
    </w:lvl>
    <w:lvl w:ilvl="1" w:tplc="0D34D630" w:tentative="1">
      <w:start w:val="1"/>
      <w:numFmt w:val="bullet"/>
      <w:lvlText w:val="o"/>
      <w:lvlJc w:val="left"/>
      <w:pPr>
        <w:ind w:left="1440" w:hanging="360"/>
      </w:pPr>
      <w:rPr>
        <w:rFonts w:ascii="Courier New" w:hAnsi="Courier New" w:cs="Courier New" w:hint="default"/>
      </w:rPr>
    </w:lvl>
    <w:lvl w:ilvl="2" w:tplc="7BB2FFA8" w:tentative="1">
      <w:start w:val="1"/>
      <w:numFmt w:val="bullet"/>
      <w:lvlText w:val=""/>
      <w:lvlJc w:val="left"/>
      <w:pPr>
        <w:ind w:left="2160" w:hanging="360"/>
      </w:pPr>
      <w:rPr>
        <w:rFonts w:ascii="Wingdings" w:hAnsi="Wingdings" w:hint="default"/>
      </w:rPr>
    </w:lvl>
    <w:lvl w:ilvl="3" w:tplc="952E8BF6" w:tentative="1">
      <w:start w:val="1"/>
      <w:numFmt w:val="bullet"/>
      <w:lvlText w:val=""/>
      <w:lvlJc w:val="left"/>
      <w:pPr>
        <w:ind w:left="2880" w:hanging="360"/>
      </w:pPr>
      <w:rPr>
        <w:rFonts w:ascii="Symbol" w:hAnsi="Symbol" w:hint="default"/>
      </w:rPr>
    </w:lvl>
    <w:lvl w:ilvl="4" w:tplc="DC343744" w:tentative="1">
      <w:start w:val="1"/>
      <w:numFmt w:val="bullet"/>
      <w:lvlText w:val="o"/>
      <w:lvlJc w:val="left"/>
      <w:pPr>
        <w:ind w:left="3600" w:hanging="360"/>
      </w:pPr>
      <w:rPr>
        <w:rFonts w:ascii="Courier New" w:hAnsi="Courier New" w:cs="Courier New" w:hint="default"/>
      </w:rPr>
    </w:lvl>
    <w:lvl w:ilvl="5" w:tplc="919CA3AE" w:tentative="1">
      <w:start w:val="1"/>
      <w:numFmt w:val="bullet"/>
      <w:lvlText w:val=""/>
      <w:lvlJc w:val="left"/>
      <w:pPr>
        <w:ind w:left="4320" w:hanging="360"/>
      </w:pPr>
      <w:rPr>
        <w:rFonts w:ascii="Wingdings" w:hAnsi="Wingdings" w:hint="default"/>
      </w:rPr>
    </w:lvl>
    <w:lvl w:ilvl="6" w:tplc="E71A9500" w:tentative="1">
      <w:start w:val="1"/>
      <w:numFmt w:val="bullet"/>
      <w:lvlText w:val=""/>
      <w:lvlJc w:val="left"/>
      <w:pPr>
        <w:ind w:left="5040" w:hanging="360"/>
      </w:pPr>
      <w:rPr>
        <w:rFonts w:ascii="Symbol" w:hAnsi="Symbol" w:hint="default"/>
      </w:rPr>
    </w:lvl>
    <w:lvl w:ilvl="7" w:tplc="C93EC888" w:tentative="1">
      <w:start w:val="1"/>
      <w:numFmt w:val="bullet"/>
      <w:lvlText w:val="o"/>
      <w:lvlJc w:val="left"/>
      <w:pPr>
        <w:ind w:left="5760" w:hanging="360"/>
      </w:pPr>
      <w:rPr>
        <w:rFonts w:ascii="Courier New" w:hAnsi="Courier New" w:cs="Courier New" w:hint="default"/>
      </w:rPr>
    </w:lvl>
    <w:lvl w:ilvl="8" w:tplc="7E1EC076" w:tentative="1">
      <w:start w:val="1"/>
      <w:numFmt w:val="bullet"/>
      <w:lvlText w:val=""/>
      <w:lvlJc w:val="left"/>
      <w:pPr>
        <w:ind w:left="6480" w:hanging="360"/>
      </w:pPr>
      <w:rPr>
        <w:rFonts w:ascii="Wingdings" w:hAnsi="Wingdings" w:hint="default"/>
      </w:rPr>
    </w:lvl>
  </w:abstractNum>
  <w:abstractNum w:abstractNumId="19">
    <w:nsid w:val="6A744574"/>
    <w:multiLevelType w:val="hybridMultilevel"/>
    <w:tmpl w:val="4DB22A74"/>
    <w:lvl w:ilvl="0" w:tplc="2696A87C">
      <w:start w:val="1"/>
      <w:numFmt w:val="decimal"/>
      <w:lvlText w:val="%1."/>
      <w:lvlJc w:val="left"/>
      <w:pPr>
        <w:ind w:left="720" w:hanging="360"/>
      </w:pPr>
    </w:lvl>
    <w:lvl w:ilvl="1" w:tplc="1F823FC0" w:tentative="1">
      <w:start w:val="1"/>
      <w:numFmt w:val="lowerLetter"/>
      <w:lvlText w:val="%2."/>
      <w:lvlJc w:val="left"/>
      <w:pPr>
        <w:ind w:left="1440" w:hanging="360"/>
      </w:pPr>
    </w:lvl>
    <w:lvl w:ilvl="2" w:tplc="2E7A6930" w:tentative="1">
      <w:start w:val="1"/>
      <w:numFmt w:val="lowerRoman"/>
      <w:lvlText w:val="%3."/>
      <w:lvlJc w:val="right"/>
      <w:pPr>
        <w:ind w:left="2160" w:hanging="180"/>
      </w:pPr>
    </w:lvl>
    <w:lvl w:ilvl="3" w:tplc="CC54432E" w:tentative="1">
      <w:start w:val="1"/>
      <w:numFmt w:val="decimal"/>
      <w:lvlText w:val="%4."/>
      <w:lvlJc w:val="left"/>
      <w:pPr>
        <w:ind w:left="2880" w:hanging="360"/>
      </w:pPr>
    </w:lvl>
    <w:lvl w:ilvl="4" w:tplc="8AA6A6FA" w:tentative="1">
      <w:start w:val="1"/>
      <w:numFmt w:val="lowerLetter"/>
      <w:lvlText w:val="%5."/>
      <w:lvlJc w:val="left"/>
      <w:pPr>
        <w:ind w:left="3600" w:hanging="360"/>
      </w:pPr>
    </w:lvl>
    <w:lvl w:ilvl="5" w:tplc="691CD9C8" w:tentative="1">
      <w:start w:val="1"/>
      <w:numFmt w:val="lowerRoman"/>
      <w:lvlText w:val="%6."/>
      <w:lvlJc w:val="right"/>
      <w:pPr>
        <w:ind w:left="4320" w:hanging="180"/>
      </w:pPr>
    </w:lvl>
    <w:lvl w:ilvl="6" w:tplc="73481856" w:tentative="1">
      <w:start w:val="1"/>
      <w:numFmt w:val="decimal"/>
      <w:lvlText w:val="%7."/>
      <w:lvlJc w:val="left"/>
      <w:pPr>
        <w:ind w:left="5040" w:hanging="360"/>
      </w:pPr>
    </w:lvl>
    <w:lvl w:ilvl="7" w:tplc="1AB047FC" w:tentative="1">
      <w:start w:val="1"/>
      <w:numFmt w:val="lowerLetter"/>
      <w:lvlText w:val="%8."/>
      <w:lvlJc w:val="left"/>
      <w:pPr>
        <w:ind w:left="5760" w:hanging="360"/>
      </w:pPr>
    </w:lvl>
    <w:lvl w:ilvl="8" w:tplc="E3BC575A" w:tentative="1">
      <w:start w:val="1"/>
      <w:numFmt w:val="lowerRoman"/>
      <w:lvlText w:val="%9."/>
      <w:lvlJc w:val="right"/>
      <w:pPr>
        <w:ind w:left="6480" w:hanging="180"/>
      </w:pPr>
    </w:lvl>
  </w:abstractNum>
  <w:abstractNum w:abstractNumId="20">
    <w:nsid w:val="72BA1D49"/>
    <w:multiLevelType w:val="hybridMultilevel"/>
    <w:tmpl w:val="6C2072E2"/>
    <w:lvl w:ilvl="0" w:tplc="EB104DFA">
      <w:start w:val="1"/>
      <w:numFmt w:val="decimal"/>
      <w:lvlText w:val="%1."/>
      <w:lvlJc w:val="left"/>
      <w:pPr>
        <w:ind w:left="720" w:hanging="360"/>
      </w:pPr>
    </w:lvl>
    <w:lvl w:ilvl="1" w:tplc="BE2EA026" w:tentative="1">
      <w:start w:val="1"/>
      <w:numFmt w:val="lowerLetter"/>
      <w:lvlText w:val="%2."/>
      <w:lvlJc w:val="left"/>
      <w:pPr>
        <w:ind w:left="1440" w:hanging="360"/>
      </w:pPr>
    </w:lvl>
    <w:lvl w:ilvl="2" w:tplc="57247FA6" w:tentative="1">
      <w:start w:val="1"/>
      <w:numFmt w:val="lowerRoman"/>
      <w:lvlText w:val="%3."/>
      <w:lvlJc w:val="right"/>
      <w:pPr>
        <w:ind w:left="2160" w:hanging="180"/>
      </w:pPr>
    </w:lvl>
    <w:lvl w:ilvl="3" w:tplc="92D215B6" w:tentative="1">
      <w:start w:val="1"/>
      <w:numFmt w:val="decimal"/>
      <w:lvlText w:val="%4."/>
      <w:lvlJc w:val="left"/>
      <w:pPr>
        <w:ind w:left="2880" w:hanging="360"/>
      </w:pPr>
    </w:lvl>
    <w:lvl w:ilvl="4" w:tplc="435C7294" w:tentative="1">
      <w:start w:val="1"/>
      <w:numFmt w:val="lowerLetter"/>
      <w:lvlText w:val="%5."/>
      <w:lvlJc w:val="left"/>
      <w:pPr>
        <w:ind w:left="3600" w:hanging="360"/>
      </w:pPr>
    </w:lvl>
    <w:lvl w:ilvl="5" w:tplc="3B00CA34" w:tentative="1">
      <w:start w:val="1"/>
      <w:numFmt w:val="lowerRoman"/>
      <w:lvlText w:val="%6."/>
      <w:lvlJc w:val="right"/>
      <w:pPr>
        <w:ind w:left="4320" w:hanging="180"/>
      </w:pPr>
    </w:lvl>
    <w:lvl w:ilvl="6" w:tplc="A42A89F6" w:tentative="1">
      <w:start w:val="1"/>
      <w:numFmt w:val="decimal"/>
      <w:lvlText w:val="%7."/>
      <w:lvlJc w:val="left"/>
      <w:pPr>
        <w:ind w:left="5040" w:hanging="360"/>
      </w:pPr>
    </w:lvl>
    <w:lvl w:ilvl="7" w:tplc="242E462E" w:tentative="1">
      <w:start w:val="1"/>
      <w:numFmt w:val="lowerLetter"/>
      <w:lvlText w:val="%8."/>
      <w:lvlJc w:val="left"/>
      <w:pPr>
        <w:ind w:left="5760" w:hanging="360"/>
      </w:pPr>
    </w:lvl>
    <w:lvl w:ilvl="8" w:tplc="AC9A1148" w:tentative="1">
      <w:start w:val="1"/>
      <w:numFmt w:val="lowerRoman"/>
      <w:lvlText w:val="%9."/>
      <w:lvlJc w:val="right"/>
      <w:pPr>
        <w:ind w:left="6480" w:hanging="180"/>
      </w:pPr>
    </w:lvl>
  </w:abstractNum>
  <w:abstractNum w:abstractNumId="21">
    <w:nsid w:val="7A6B2EC0"/>
    <w:multiLevelType w:val="hybridMultilevel"/>
    <w:tmpl w:val="4C3E7462"/>
    <w:lvl w:ilvl="0" w:tplc="ECFABC9E">
      <w:start w:val="1"/>
      <w:numFmt w:val="bullet"/>
      <w:lvlText w:val=""/>
      <w:lvlJc w:val="left"/>
      <w:pPr>
        <w:ind w:left="720" w:hanging="360"/>
      </w:pPr>
      <w:rPr>
        <w:rFonts w:ascii="Wingdings" w:hAnsi="Wingdings" w:hint="default"/>
      </w:rPr>
    </w:lvl>
    <w:lvl w:ilvl="1" w:tplc="87AAEE0C" w:tentative="1">
      <w:start w:val="1"/>
      <w:numFmt w:val="bullet"/>
      <w:lvlText w:val="o"/>
      <w:lvlJc w:val="left"/>
      <w:pPr>
        <w:ind w:left="1440" w:hanging="360"/>
      </w:pPr>
      <w:rPr>
        <w:rFonts w:ascii="Courier New" w:hAnsi="Courier New" w:cs="Courier New" w:hint="default"/>
      </w:rPr>
    </w:lvl>
    <w:lvl w:ilvl="2" w:tplc="CD2A4F98" w:tentative="1">
      <w:start w:val="1"/>
      <w:numFmt w:val="bullet"/>
      <w:lvlText w:val=""/>
      <w:lvlJc w:val="left"/>
      <w:pPr>
        <w:ind w:left="2160" w:hanging="360"/>
      </w:pPr>
      <w:rPr>
        <w:rFonts w:ascii="Wingdings" w:hAnsi="Wingdings" w:hint="default"/>
      </w:rPr>
    </w:lvl>
    <w:lvl w:ilvl="3" w:tplc="E65C0388" w:tentative="1">
      <w:start w:val="1"/>
      <w:numFmt w:val="bullet"/>
      <w:lvlText w:val=""/>
      <w:lvlJc w:val="left"/>
      <w:pPr>
        <w:ind w:left="2880" w:hanging="360"/>
      </w:pPr>
      <w:rPr>
        <w:rFonts w:ascii="Symbol" w:hAnsi="Symbol" w:hint="default"/>
      </w:rPr>
    </w:lvl>
    <w:lvl w:ilvl="4" w:tplc="DE584F68" w:tentative="1">
      <w:start w:val="1"/>
      <w:numFmt w:val="bullet"/>
      <w:lvlText w:val="o"/>
      <w:lvlJc w:val="left"/>
      <w:pPr>
        <w:ind w:left="3600" w:hanging="360"/>
      </w:pPr>
      <w:rPr>
        <w:rFonts w:ascii="Courier New" w:hAnsi="Courier New" w:cs="Courier New" w:hint="default"/>
      </w:rPr>
    </w:lvl>
    <w:lvl w:ilvl="5" w:tplc="BE7414B6" w:tentative="1">
      <w:start w:val="1"/>
      <w:numFmt w:val="bullet"/>
      <w:lvlText w:val=""/>
      <w:lvlJc w:val="left"/>
      <w:pPr>
        <w:ind w:left="4320" w:hanging="360"/>
      </w:pPr>
      <w:rPr>
        <w:rFonts w:ascii="Wingdings" w:hAnsi="Wingdings" w:hint="default"/>
      </w:rPr>
    </w:lvl>
    <w:lvl w:ilvl="6" w:tplc="FB963888" w:tentative="1">
      <w:start w:val="1"/>
      <w:numFmt w:val="bullet"/>
      <w:lvlText w:val=""/>
      <w:lvlJc w:val="left"/>
      <w:pPr>
        <w:ind w:left="5040" w:hanging="360"/>
      </w:pPr>
      <w:rPr>
        <w:rFonts w:ascii="Symbol" w:hAnsi="Symbol" w:hint="default"/>
      </w:rPr>
    </w:lvl>
    <w:lvl w:ilvl="7" w:tplc="2ADEC9F8" w:tentative="1">
      <w:start w:val="1"/>
      <w:numFmt w:val="bullet"/>
      <w:lvlText w:val="o"/>
      <w:lvlJc w:val="left"/>
      <w:pPr>
        <w:ind w:left="5760" w:hanging="360"/>
      </w:pPr>
      <w:rPr>
        <w:rFonts w:ascii="Courier New" w:hAnsi="Courier New" w:cs="Courier New" w:hint="default"/>
      </w:rPr>
    </w:lvl>
    <w:lvl w:ilvl="8" w:tplc="E7D69F62" w:tentative="1">
      <w:start w:val="1"/>
      <w:numFmt w:val="bullet"/>
      <w:lvlText w:val=""/>
      <w:lvlJc w:val="left"/>
      <w:pPr>
        <w:ind w:left="6480" w:hanging="360"/>
      </w:pPr>
      <w:rPr>
        <w:rFonts w:ascii="Wingdings" w:hAnsi="Wingdings" w:hint="default"/>
      </w:rPr>
    </w:lvl>
  </w:abstractNum>
  <w:abstractNum w:abstractNumId="22">
    <w:nsid w:val="7D5F7833"/>
    <w:multiLevelType w:val="hybridMultilevel"/>
    <w:tmpl w:val="06DED212"/>
    <w:lvl w:ilvl="0" w:tplc="D08E7B86">
      <w:start w:val="1"/>
      <w:numFmt w:val="decimal"/>
      <w:lvlText w:val="%1."/>
      <w:lvlJc w:val="left"/>
      <w:pPr>
        <w:ind w:left="771" w:hanging="360"/>
      </w:pPr>
    </w:lvl>
    <w:lvl w:ilvl="1" w:tplc="376ED9C6" w:tentative="1">
      <w:start w:val="1"/>
      <w:numFmt w:val="lowerLetter"/>
      <w:lvlText w:val="%2."/>
      <w:lvlJc w:val="left"/>
      <w:pPr>
        <w:ind w:left="1491" w:hanging="360"/>
      </w:pPr>
    </w:lvl>
    <w:lvl w:ilvl="2" w:tplc="05E47292" w:tentative="1">
      <w:start w:val="1"/>
      <w:numFmt w:val="lowerRoman"/>
      <w:lvlText w:val="%3."/>
      <w:lvlJc w:val="right"/>
      <w:pPr>
        <w:ind w:left="2211" w:hanging="180"/>
      </w:pPr>
    </w:lvl>
    <w:lvl w:ilvl="3" w:tplc="CAF4A0F6" w:tentative="1">
      <w:start w:val="1"/>
      <w:numFmt w:val="decimal"/>
      <w:lvlText w:val="%4."/>
      <w:lvlJc w:val="left"/>
      <w:pPr>
        <w:ind w:left="2931" w:hanging="360"/>
      </w:pPr>
    </w:lvl>
    <w:lvl w:ilvl="4" w:tplc="7A02376A" w:tentative="1">
      <w:start w:val="1"/>
      <w:numFmt w:val="lowerLetter"/>
      <w:lvlText w:val="%5."/>
      <w:lvlJc w:val="left"/>
      <w:pPr>
        <w:ind w:left="3651" w:hanging="360"/>
      </w:pPr>
    </w:lvl>
    <w:lvl w:ilvl="5" w:tplc="3106FBC8" w:tentative="1">
      <w:start w:val="1"/>
      <w:numFmt w:val="lowerRoman"/>
      <w:lvlText w:val="%6."/>
      <w:lvlJc w:val="right"/>
      <w:pPr>
        <w:ind w:left="4371" w:hanging="180"/>
      </w:pPr>
    </w:lvl>
    <w:lvl w:ilvl="6" w:tplc="D6865E42" w:tentative="1">
      <w:start w:val="1"/>
      <w:numFmt w:val="decimal"/>
      <w:lvlText w:val="%7."/>
      <w:lvlJc w:val="left"/>
      <w:pPr>
        <w:ind w:left="5091" w:hanging="360"/>
      </w:pPr>
    </w:lvl>
    <w:lvl w:ilvl="7" w:tplc="79F8B0F2" w:tentative="1">
      <w:start w:val="1"/>
      <w:numFmt w:val="lowerLetter"/>
      <w:lvlText w:val="%8."/>
      <w:lvlJc w:val="left"/>
      <w:pPr>
        <w:ind w:left="5811" w:hanging="360"/>
      </w:pPr>
    </w:lvl>
    <w:lvl w:ilvl="8" w:tplc="D73810E8" w:tentative="1">
      <w:start w:val="1"/>
      <w:numFmt w:val="lowerRoman"/>
      <w:lvlText w:val="%9."/>
      <w:lvlJc w:val="right"/>
      <w:pPr>
        <w:ind w:left="6531" w:hanging="180"/>
      </w:pPr>
    </w:lvl>
  </w:abstractNum>
  <w:num w:numId="1">
    <w:abstractNumId w:val="7"/>
  </w:num>
  <w:num w:numId="2">
    <w:abstractNumId w:val="19"/>
  </w:num>
  <w:num w:numId="3">
    <w:abstractNumId w:val="10"/>
  </w:num>
  <w:num w:numId="4">
    <w:abstractNumId w:val="8"/>
  </w:num>
  <w:num w:numId="5">
    <w:abstractNumId w:val="5"/>
  </w:num>
  <w:num w:numId="6">
    <w:abstractNumId w:val="3"/>
  </w:num>
  <w:num w:numId="7">
    <w:abstractNumId w:val="2"/>
  </w:num>
  <w:num w:numId="8">
    <w:abstractNumId w:val="11"/>
  </w:num>
  <w:num w:numId="9">
    <w:abstractNumId w:val="21"/>
  </w:num>
  <w:num w:numId="10">
    <w:abstractNumId w:val="13"/>
  </w:num>
  <w:num w:numId="11">
    <w:abstractNumId w:val="16"/>
  </w:num>
  <w:num w:numId="12">
    <w:abstractNumId w:val="14"/>
  </w:num>
  <w:num w:numId="13">
    <w:abstractNumId w:val="6"/>
  </w:num>
  <w:num w:numId="14">
    <w:abstractNumId w:val="18"/>
  </w:num>
  <w:num w:numId="15">
    <w:abstractNumId w:val="17"/>
  </w:num>
  <w:num w:numId="16">
    <w:abstractNumId w:val="9"/>
  </w:num>
  <w:num w:numId="17">
    <w:abstractNumId w:val="1"/>
  </w:num>
  <w:num w:numId="18">
    <w:abstractNumId w:val="12"/>
  </w:num>
  <w:num w:numId="19">
    <w:abstractNumId w:val="20"/>
  </w:num>
  <w:num w:numId="20">
    <w:abstractNumId w:val="22"/>
  </w:num>
  <w:num w:numId="21">
    <w:abstractNumId w:val="15"/>
  </w:num>
  <w:num w:numId="22">
    <w:abstractNumId w:val="4"/>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TrueTypeFonts/>
  <w:proofState w:grammar="clean"/>
  <w:defaultTabStop w:val="708"/>
  <w:hyphenationZone w:val="425"/>
  <w:characterSpacingControl w:val="doNotCompress"/>
  <w:hdrShapeDefaults>
    <o:shapedefaults v:ext="edit" spidmax="5122"/>
    <o:shapelayout v:ext="edit">
      <o:idmap v:ext="edit" data="2,3"/>
    </o:shapelayout>
  </w:hdrShapeDefaults>
  <w:footnotePr>
    <w:footnote w:id="-1"/>
    <w:footnote w:id="0"/>
  </w:footnotePr>
  <w:endnotePr>
    <w:endnote w:id="-1"/>
    <w:endnote w:id="0"/>
  </w:endnotePr>
  <w:compat/>
  <w:rsids>
    <w:rsidRoot w:val="00EB6736"/>
    <w:rsid w:val="00041677"/>
    <w:rsid w:val="00042B03"/>
    <w:rsid w:val="00051B6A"/>
    <w:rsid w:val="000676B0"/>
    <w:rsid w:val="00071FE4"/>
    <w:rsid w:val="00073F29"/>
    <w:rsid w:val="00074078"/>
    <w:rsid w:val="0007411F"/>
    <w:rsid w:val="00085671"/>
    <w:rsid w:val="000A5B21"/>
    <w:rsid w:val="000C3DDE"/>
    <w:rsid w:val="000E2CD4"/>
    <w:rsid w:val="000F00E2"/>
    <w:rsid w:val="000F578A"/>
    <w:rsid w:val="000F5CFC"/>
    <w:rsid w:val="000F7DC1"/>
    <w:rsid w:val="00103FBE"/>
    <w:rsid w:val="00111E67"/>
    <w:rsid w:val="00120848"/>
    <w:rsid w:val="00124AAA"/>
    <w:rsid w:val="00126B93"/>
    <w:rsid w:val="00172A5E"/>
    <w:rsid w:val="001966D0"/>
    <w:rsid w:val="001A546B"/>
    <w:rsid w:val="001C49CB"/>
    <w:rsid w:val="001D03DA"/>
    <w:rsid w:val="001D116B"/>
    <w:rsid w:val="001F24CF"/>
    <w:rsid w:val="00200A54"/>
    <w:rsid w:val="00202714"/>
    <w:rsid w:val="00221048"/>
    <w:rsid w:val="00227616"/>
    <w:rsid w:val="0025651A"/>
    <w:rsid w:val="00271C5B"/>
    <w:rsid w:val="00272FBC"/>
    <w:rsid w:val="00277076"/>
    <w:rsid w:val="002822FF"/>
    <w:rsid w:val="002C4EBB"/>
    <w:rsid w:val="002D4679"/>
    <w:rsid w:val="002D700A"/>
    <w:rsid w:val="00315942"/>
    <w:rsid w:val="00327FE2"/>
    <w:rsid w:val="00340499"/>
    <w:rsid w:val="0034534C"/>
    <w:rsid w:val="00353BB0"/>
    <w:rsid w:val="0037711F"/>
    <w:rsid w:val="00383B63"/>
    <w:rsid w:val="003A48D9"/>
    <w:rsid w:val="003A77F6"/>
    <w:rsid w:val="003B2687"/>
    <w:rsid w:val="003B3BAF"/>
    <w:rsid w:val="003C4DB7"/>
    <w:rsid w:val="003C74B3"/>
    <w:rsid w:val="003F2671"/>
    <w:rsid w:val="00404933"/>
    <w:rsid w:val="004158BF"/>
    <w:rsid w:val="00422E97"/>
    <w:rsid w:val="00424057"/>
    <w:rsid w:val="00431954"/>
    <w:rsid w:val="00444162"/>
    <w:rsid w:val="004456A1"/>
    <w:rsid w:val="0045298E"/>
    <w:rsid w:val="00461714"/>
    <w:rsid w:val="00474F9C"/>
    <w:rsid w:val="0048011E"/>
    <w:rsid w:val="0048494C"/>
    <w:rsid w:val="004902C0"/>
    <w:rsid w:val="00497D4C"/>
    <w:rsid w:val="004C3BC8"/>
    <w:rsid w:val="004D0A79"/>
    <w:rsid w:val="004D6F1A"/>
    <w:rsid w:val="004E0D2B"/>
    <w:rsid w:val="004E7019"/>
    <w:rsid w:val="00503888"/>
    <w:rsid w:val="00504315"/>
    <w:rsid w:val="005047D4"/>
    <w:rsid w:val="00505DAD"/>
    <w:rsid w:val="00507785"/>
    <w:rsid w:val="00510334"/>
    <w:rsid w:val="00510FEF"/>
    <w:rsid w:val="00514386"/>
    <w:rsid w:val="00523BDC"/>
    <w:rsid w:val="00552F96"/>
    <w:rsid w:val="00556924"/>
    <w:rsid w:val="00557E9A"/>
    <w:rsid w:val="00567235"/>
    <w:rsid w:val="00572A6C"/>
    <w:rsid w:val="00573C5C"/>
    <w:rsid w:val="0058179E"/>
    <w:rsid w:val="00583794"/>
    <w:rsid w:val="00585CE4"/>
    <w:rsid w:val="00591B60"/>
    <w:rsid w:val="005961C1"/>
    <w:rsid w:val="005A028D"/>
    <w:rsid w:val="005B184F"/>
    <w:rsid w:val="005B3E6A"/>
    <w:rsid w:val="005C06ED"/>
    <w:rsid w:val="005C74FC"/>
    <w:rsid w:val="005D550B"/>
    <w:rsid w:val="005D674F"/>
    <w:rsid w:val="005E598A"/>
    <w:rsid w:val="00601BAF"/>
    <w:rsid w:val="00623C31"/>
    <w:rsid w:val="00625FD1"/>
    <w:rsid w:val="006337D8"/>
    <w:rsid w:val="00642EF6"/>
    <w:rsid w:val="006529AA"/>
    <w:rsid w:val="006745B7"/>
    <w:rsid w:val="00682E05"/>
    <w:rsid w:val="006855B8"/>
    <w:rsid w:val="006A300E"/>
    <w:rsid w:val="006B1554"/>
    <w:rsid w:val="006C4695"/>
    <w:rsid w:val="006D50A8"/>
    <w:rsid w:val="006E4370"/>
    <w:rsid w:val="006E540C"/>
    <w:rsid w:val="006E6286"/>
    <w:rsid w:val="006F0BDD"/>
    <w:rsid w:val="006F3116"/>
    <w:rsid w:val="006F5CCC"/>
    <w:rsid w:val="00716C4D"/>
    <w:rsid w:val="007256D0"/>
    <w:rsid w:val="00743E3B"/>
    <w:rsid w:val="007566AE"/>
    <w:rsid w:val="007577F5"/>
    <w:rsid w:val="0076481F"/>
    <w:rsid w:val="00766E11"/>
    <w:rsid w:val="007673BA"/>
    <w:rsid w:val="0077158A"/>
    <w:rsid w:val="007800B3"/>
    <w:rsid w:val="007A6245"/>
    <w:rsid w:val="007B61DE"/>
    <w:rsid w:val="007C1837"/>
    <w:rsid w:val="007D79FF"/>
    <w:rsid w:val="007E1F52"/>
    <w:rsid w:val="007E4F41"/>
    <w:rsid w:val="007E5860"/>
    <w:rsid w:val="007E58C0"/>
    <w:rsid w:val="007F3489"/>
    <w:rsid w:val="007F5615"/>
    <w:rsid w:val="007F7147"/>
    <w:rsid w:val="008039F7"/>
    <w:rsid w:val="00810429"/>
    <w:rsid w:val="008129A8"/>
    <w:rsid w:val="00817249"/>
    <w:rsid w:val="00871F01"/>
    <w:rsid w:val="00874787"/>
    <w:rsid w:val="00876F3D"/>
    <w:rsid w:val="00882628"/>
    <w:rsid w:val="008966CE"/>
    <w:rsid w:val="008A263E"/>
    <w:rsid w:val="008C22AA"/>
    <w:rsid w:val="008C2730"/>
    <w:rsid w:val="008C7741"/>
    <w:rsid w:val="008D25E3"/>
    <w:rsid w:val="008D735E"/>
    <w:rsid w:val="008F5917"/>
    <w:rsid w:val="008F79BF"/>
    <w:rsid w:val="009055CF"/>
    <w:rsid w:val="00905CAF"/>
    <w:rsid w:val="00911E7B"/>
    <w:rsid w:val="00915145"/>
    <w:rsid w:val="00915A08"/>
    <w:rsid w:val="00916A1B"/>
    <w:rsid w:val="0092637F"/>
    <w:rsid w:val="00931E60"/>
    <w:rsid w:val="009372CA"/>
    <w:rsid w:val="00951213"/>
    <w:rsid w:val="0095203A"/>
    <w:rsid w:val="00955512"/>
    <w:rsid w:val="00963815"/>
    <w:rsid w:val="009653E5"/>
    <w:rsid w:val="00971FBD"/>
    <w:rsid w:val="00984D81"/>
    <w:rsid w:val="00985A52"/>
    <w:rsid w:val="009956FC"/>
    <w:rsid w:val="009A2728"/>
    <w:rsid w:val="009C4E10"/>
    <w:rsid w:val="009C7FBB"/>
    <w:rsid w:val="009D58A8"/>
    <w:rsid w:val="009E23CA"/>
    <w:rsid w:val="009E2EFA"/>
    <w:rsid w:val="009E3244"/>
    <w:rsid w:val="009E3EB2"/>
    <w:rsid w:val="009F2162"/>
    <w:rsid w:val="009F72B6"/>
    <w:rsid w:val="009F79CB"/>
    <w:rsid w:val="00A03A2C"/>
    <w:rsid w:val="00A0664B"/>
    <w:rsid w:val="00A0665E"/>
    <w:rsid w:val="00A17766"/>
    <w:rsid w:val="00A30EFC"/>
    <w:rsid w:val="00A447CB"/>
    <w:rsid w:val="00A4616B"/>
    <w:rsid w:val="00A464F2"/>
    <w:rsid w:val="00A51E8E"/>
    <w:rsid w:val="00A7055E"/>
    <w:rsid w:val="00A7282D"/>
    <w:rsid w:val="00A77819"/>
    <w:rsid w:val="00A952F1"/>
    <w:rsid w:val="00AB0776"/>
    <w:rsid w:val="00AB4A3F"/>
    <w:rsid w:val="00AB5657"/>
    <w:rsid w:val="00AD3FD0"/>
    <w:rsid w:val="00AE69E5"/>
    <w:rsid w:val="00B0372B"/>
    <w:rsid w:val="00B118C1"/>
    <w:rsid w:val="00B222A7"/>
    <w:rsid w:val="00B2528B"/>
    <w:rsid w:val="00B4742E"/>
    <w:rsid w:val="00B51864"/>
    <w:rsid w:val="00B55242"/>
    <w:rsid w:val="00B60ECE"/>
    <w:rsid w:val="00B7678C"/>
    <w:rsid w:val="00B82D66"/>
    <w:rsid w:val="00B9301F"/>
    <w:rsid w:val="00BB7DAC"/>
    <w:rsid w:val="00BD3866"/>
    <w:rsid w:val="00BE2435"/>
    <w:rsid w:val="00BE447C"/>
    <w:rsid w:val="00BE67E9"/>
    <w:rsid w:val="00BF151A"/>
    <w:rsid w:val="00BF5933"/>
    <w:rsid w:val="00C10141"/>
    <w:rsid w:val="00C22ABD"/>
    <w:rsid w:val="00C26106"/>
    <w:rsid w:val="00C27E92"/>
    <w:rsid w:val="00C33BFC"/>
    <w:rsid w:val="00C64DF9"/>
    <w:rsid w:val="00C73EC0"/>
    <w:rsid w:val="00C74294"/>
    <w:rsid w:val="00C86AC0"/>
    <w:rsid w:val="00CA48D8"/>
    <w:rsid w:val="00CB6792"/>
    <w:rsid w:val="00CC05EF"/>
    <w:rsid w:val="00CC3869"/>
    <w:rsid w:val="00CD0C9A"/>
    <w:rsid w:val="00CF3FC6"/>
    <w:rsid w:val="00CF7A4D"/>
    <w:rsid w:val="00CF7DAE"/>
    <w:rsid w:val="00D015D9"/>
    <w:rsid w:val="00D03C86"/>
    <w:rsid w:val="00D0608C"/>
    <w:rsid w:val="00D1371A"/>
    <w:rsid w:val="00D258CF"/>
    <w:rsid w:val="00D279A3"/>
    <w:rsid w:val="00D30DF6"/>
    <w:rsid w:val="00D30EEE"/>
    <w:rsid w:val="00D37BFC"/>
    <w:rsid w:val="00D43035"/>
    <w:rsid w:val="00D4405B"/>
    <w:rsid w:val="00D470CE"/>
    <w:rsid w:val="00D5083A"/>
    <w:rsid w:val="00D71DF2"/>
    <w:rsid w:val="00D908DC"/>
    <w:rsid w:val="00DB1ECA"/>
    <w:rsid w:val="00DD033C"/>
    <w:rsid w:val="00DD1389"/>
    <w:rsid w:val="00E0360C"/>
    <w:rsid w:val="00E11347"/>
    <w:rsid w:val="00E128B3"/>
    <w:rsid w:val="00E15E4A"/>
    <w:rsid w:val="00E31849"/>
    <w:rsid w:val="00E47D2B"/>
    <w:rsid w:val="00E62E4F"/>
    <w:rsid w:val="00E676E3"/>
    <w:rsid w:val="00E76698"/>
    <w:rsid w:val="00E841D9"/>
    <w:rsid w:val="00E866A2"/>
    <w:rsid w:val="00E91077"/>
    <w:rsid w:val="00EB0750"/>
    <w:rsid w:val="00EB0D06"/>
    <w:rsid w:val="00EB111D"/>
    <w:rsid w:val="00EB3516"/>
    <w:rsid w:val="00EB47DE"/>
    <w:rsid w:val="00EB6736"/>
    <w:rsid w:val="00EC2B90"/>
    <w:rsid w:val="00EC39DC"/>
    <w:rsid w:val="00ED076E"/>
    <w:rsid w:val="00EE01DF"/>
    <w:rsid w:val="00EF3FC7"/>
    <w:rsid w:val="00F235DB"/>
    <w:rsid w:val="00F25FCF"/>
    <w:rsid w:val="00F32D09"/>
    <w:rsid w:val="00F37C06"/>
    <w:rsid w:val="00F73164"/>
    <w:rsid w:val="00F82900"/>
    <w:rsid w:val="00F97060"/>
    <w:rsid w:val="00FA1187"/>
    <w:rsid w:val="00FA255E"/>
    <w:rsid w:val="00FB2082"/>
    <w:rsid w:val="00FD0016"/>
    <w:rsid w:val="00FD6590"/>
    <w:rsid w:val="00FE04DD"/>
    <w:rsid w:val="00FE3B3C"/>
    <w:rsid w:val="00FE6721"/>
  </w:rsids>
  <m:mathPr>
    <m:mathFont m:val="Cambria Math"/>
    <m:brkBin m:val="before"/>
    <m:brkBinSub m:val="--"/>
    <m:smallFrac m:val="off"/>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1F"/>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0EFC"/>
    <w:pPr>
      <w:ind w:left="720"/>
      <w:contextualSpacing/>
    </w:pPr>
  </w:style>
  <w:style w:type="table" w:styleId="TabloKlavuzu">
    <w:name w:val="Table Grid"/>
    <w:basedOn w:val="NormalTablo"/>
    <w:uiPriority w:val="59"/>
    <w:rsid w:val="0059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6">
    <w:name w:val="Light List Accent 6"/>
    <w:basedOn w:val="NormalTablo"/>
    <w:uiPriority w:val="61"/>
    <w:rsid w:val="003B3BAF"/>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6">
    <w:name w:val="Colorful Grid Accent 6"/>
    <w:basedOn w:val="NormalTablo"/>
    <w:uiPriority w:val="73"/>
    <w:rsid w:val="005961C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rmalWeb">
    <w:name w:val="Normal (Web)"/>
    <w:basedOn w:val="Normal"/>
    <w:uiPriority w:val="99"/>
    <w:rsid w:val="005961C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C27E92"/>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basedOn w:val="VarsaylanParagrafYazTipi"/>
    <w:rsid w:val="00E91077"/>
  </w:style>
  <w:style w:type="character" w:customStyle="1" w:styleId="apple-style-span">
    <w:name w:val="apple-style-span"/>
    <w:basedOn w:val="VarsaylanParagrafYazTipi"/>
    <w:rsid w:val="00E11347"/>
  </w:style>
  <w:style w:type="paragraph" w:styleId="stbilgi">
    <w:name w:val="header"/>
    <w:basedOn w:val="Normal"/>
    <w:link w:val="stbilgiChar"/>
    <w:uiPriority w:val="99"/>
    <w:semiHidden/>
    <w:unhideWhenUsed/>
    <w:rsid w:val="004D6F1A"/>
    <w:pPr>
      <w:tabs>
        <w:tab w:val="center" w:pos="4536"/>
        <w:tab w:val="right" w:pos="9072"/>
      </w:tabs>
      <w:spacing w:after="0" w:line="240" w:lineRule="auto"/>
    </w:pPr>
  </w:style>
  <w:style w:type="character" w:customStyle="1" w:styleId="stbilgiChar">
    <w:name w:val="Üstbilgi Char"/>
    <w:link w:val="stbilgi"/>
    <w:uiPriority w:val="99"/>
    <w:semiHidden/>
    <w:rsid w:val="004D6F1A"/>
    <w:rPr>
      <w:rFonts w:ascii="Calibri" w:eastAsia="Calibri" w:hAnsi="Calibri" w:cs="Times New Roman"/>
    </w:rPr>
  </w:style>
  <w:style w:type="paragraph" w:styleId="Altbilgi">
    <w:name w:val="footer"/>
    <w:basedOn w:val="Normal"/>
    <w:link w:val="AltbilgiChar"/>
    <w:uiPriority w:val="99"/>
    <w:unhideWhenUsed/>
    <w:rsid w:val="004D6F1A"/>
    <w:pPr>
      <w:tabs>
        <w:tab w:val="center" w:pos="4536"/>
        <w:tab w:val="right" w:pos="9072"/>
      </w:tabs>
      <w:spacing w:after="0" w:line="240" w:lineRule="auto"/>
    </w:pPr>
  </w:style>
  <w:style w:type="character" w:customStyle="1" w:styleId="AltbilgiChar">
    <w:name w:val="Altbilgi Char"/>
    <w:link w:val="Altbilgi"/>
    <w:uiPriority w:val="99"/>
    <w:rsid w:val="004D6F1A"/>
    <w:rPr>
      <w:rFonts w:ascii="Calibri" w:eastAsia="Calibri" w:hAnsi="Calibri" w:cs="Times New Roman"/>
    </w:rPr>
  </w:style>
  <w:style w:type="character" w:styleId="Kpr">
    <w:name w:val="Hyperlink"/>
    <w:uiPriority w:val="99"/>
    <w:unhideWhenUsed/>
    <w:rsid w:val="00DB1ECA"/>
    <w:rPr>
      <w:color w:val="0000FF"/>
      <w:u w:val="single"/>
    </w:rPr>
  </w:style>
  <w:style w:type="paragraph" w:styleId="BelgeBalantlar">
    <w:name w:val="Document Map"/>
    <w:basedOn w:val="Normal"/>
    <w:link w:val="BelgeBalantlarChar"/>
    <w:uiPriority w:val="99"/>
    <w:semiHidden/>
    <w:unhideWhenUsed/>
    <w:rsid w:val="00DB1EC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rsid w:val="00DB1EC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irt.edu.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32D57-F3E7-4645-82FC-CD24F09F5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11701</Words>
  <Characters>66700</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78245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SSA</dc:creator>
  <cp:lastModifiedBy>Bilgisayar_</cp:lastModifiedBy>
  <cp:revision>2</cp:revision>
  <dcterms:created xsi:type="dcterms:W3CDTF">2024-02-20T07:43:00Z</dcterms:created>
  <dcterms:modified xsi:type="dcterms:W3CDTF">2024-02-20T07:43:00Z</dcterms:modified>
</cp:coreProperties>
</file>